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08"/>
        <w:gridCol w:w="13"/>
        <w:gridCol w:w="4595"/>
        <w:gridCol w:w="13"/>
      </w:tblGrid>
      <w:tr w:rsidR="006B5AB1" w:rsidRPr="006B5AB1" w14:paraId="0AE16EDC" w14:textId="77777777" w:rsidTr="0050030F">
        <w:trPr>
          <w:gridAfter w:val="1"/>
          <w:wAfter w:w="13" w:type="dxa"/>
          <w:trHeight w:val="68"/>
        </w:trPr>
        <w:tc>
          <w:tcPr>
            <w:tcW w:w="4608" w:type="dxa"/>
            <w:tcBorders>
              <w:bottom w:val="single" w:sz="4" w:space="0" w:color="auto"/>
              <w:right w:val="single" w:sz="4" w:space="0" w:color="auto"/>
            </w:tcBorders>
          </w:tcPr>
          <w:p w14:paraId="6E530168" w14:textId="77777777" w:rsidR="0050030F" w:rsidRPr="006B5AB1" w:rsidRDefault="0050030F" w:rsidP="0050030F">
            <w:pPr>
              <w:spacing w:after="0"/>
              <w:rPr>
                <w:rFonts w:ascii="Arial" w:hAnsi="Arial" w:cs="Arial"/>
                <w:b/>
                <w:bCs/>
                <w:color w:val="000000" w:themeColor="text1"/>
                <w:sz w:val="24"/>
                <w:szCs w:val="24"/>
              </w:rPr>
            </w:pPr>
            <w:bookmarkStart w:id="0" w:name="_Hlk109808934"/>
          </w:p>
          <w:p w14:paraId="6155C5B6" w14:textId="4E1E20AD" w:rsidR="00674686" w:rsidRPr="006B5AB1" w:rsidRDefault="0050030F" w:rsidP="0050030F">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MANAL MOHAMMAD YOUS</w:t>
            </w:r>
            <w:r w:rsidR="00223D75" w:rsidRPr="006B5AB1">
              <w:rPr>
                <w:rFonts w:ascii="Arial" w:hAnsi="Arial" w:cs="Arial"/>
                <w:b/>
                <w:bCs/>
                <w:color w:val="000000" w:themeColor="text1"/>
                <w:sz w:val="24"/>
                <w:szCs w:val="24"/>
              </w:rPr>
              <w:t>E</w:t>
            </w:r>
            <w:r w:rsidRPr="006B5AB1">
              <w:rPr>
                <w:rFonts w:ascii="Arial" w:hAnsi="Arial" w:cs="Arial"/>
                <w:b/>
                <w:bCs/>
                <w:color w:val="000000" w:themeColor="text1"/>
                <w:sz w:val="24"/>
                <w:szCs w:val="24"/>
              </w:rPr>
              <w:t xml:space="preserve">F, </w:t>
            </w:r>
          </w:p>
          <w:p w14:paraId="0BD1ED4D" w14:textId="7966C637" w:rsidR="0050030F" w:rsidRPr="006B5AB1" w:rsidRDefault="00674686" w:rsidP="0050030F">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w:t>
            </w:r>
            <w:r w:rsidRPr="006B5AB1">
              <w:rPr>
                <w:rFonts w:ascii="Arial" w:hAnsi="Arial" w:cs="Arial"/>
                <w:i/>
                <w:iCs/>
                <w:color w:val="000000" w:themeColor="text1"/>
                <w:sz w:val="24"/>
                <w:szCs w:val="24"/>
              </w:rPr>
              <w:t>Pl</w:t>
            </w:r>
            <w:r w:rsidR="0050030F" w:rsidRPr="006B5AB1">
              <w:rPr>
                <w:rFonts w:ascii="Arial" w:hAnsi="Arial" w:cs="Arial"/>
                <w:i/>
                <w:iCs/>
                <w:color w:val="000000" w:themeColor="text1"/>
                <w:sz w:val="24"/>
                <w:szCs w:val="24"/>
              </w:rPr>
              <w:t>aintiff</w:t>
            </w:r>
            <w:r w:rsidR="00CD215F">
              <w:rPr>
                <w:rFonts w:ascii="Arial" w:hAnsi="Arial" w:cs="Arial"/>
                <w:i/>
                <w:iCs/>
                <w:color w:val="000000" w:themeColor="text1"/>
                <w:sz w:val="24"/>
                <w:szCs w:val="24"/>
              </w:rPr>
              <w:t>,</w:t>
            </w:r>
          </w:p>
          <w:p w14:paraId="238F8266" w14:textId="77777777" w:rsidR="0050030F" w:rsidRPr="006B5AB1" w:rsidRDefault="0050030F" w:rsidP="0050030F">
            <w:pPr>
              <w:spacing w:after="0"/>
              <w:rPr>
                <w:rFonts w:ascii="Arial" w:hAnsi="Arial" w:cs="Arial"/>
                <w:bCs/>
                <w:color w:val="000000" w:themeColor="text1"/>
                <w:sz w:val="24"/>
                <w:szCs w:val="24"/>
              </w:rPr>
            </w:pPr>
            <w:r w:rsidRPr="006B5AB1">
              <w:rPr>
                <w:rFonts w:ascii="Arial" w:hAnsi="Arial" w:cs="Arial"/>
                <w:bCs/>
                <w:color w:val="000000" w:themeColor="text1"/>
                <w:sz w:val="24"/>
                <w:szCs w:val="24"/>
              </w:rPr>
              <w:tab/>
              <w:t>v.</w:t>
            </w:r>
          </w:p>
          <w:p w14:paraId="7B0CB209" w14:textId="77777777" w:rsidR="0050030F" w:rsidRPr="006B5AB1" w:rsidRDefault="0050030F" w:rsidP="0050030F">
            <w:pPr>
              <w:spacing w:after="0"/>
              <w:rPr>
                <w:rFonts w:ascii="Arial" w:hAnsi="Arial" w:cs="Arial"/>
                <w:bCs/>
                <w:color w:val="000000" w:themeColor="text1"/>
                <w:sz w:val="24"/>
                <w:szCs w:val="24"/>
              </w:rPr>
            </w:pPr>
            <w:r w:rsidRPr="006B5AB1">
              <w:rPr>
                <w:rFonts w:ascii="Arial" w:hAnsi="Arial" w:cs="Arial"/>
                <w:b/>
                <w:bCs/>
                <w:color w:val="000000" w:themeColor="text1"/>
                <w:sz w:val="24"/>
                <w:szCs w:val="24"/>
              </w:rPr>
              <w:t>SIXTEEN PLUS CORPORATION</w:t>
            </w:r>
            <w:r w:rsidRPr="006B5AB1">
              <w:rPr>
                <w:rFonts w:ascii="Arial" w:hAnsi="Arial" w:cs="Arial"/>
                <w:color w:val="000000" w:themeColor="text1"/>
                <w:sz w:val="24"/>
                <w:szCs w:val="24"/>
              </w:rPr>
              <w:t>,</w:t>
            </w:r>
          </w:p>
          <w:p w14:paraId="762348DF" w14:textId="302108E5" w:rsidR="00FE4C84" w:rsidRPr="006B5AB1" w:rsidRDefault="0050030F" w:rsidP="0050030F">
            <w:pPr>
              <w:spacing w:after="0"/>
              <w:rPr>
                <w:rFonts w:ascii="Arial" w:hAnsi="Arial" w:cs="Arial"/>
                <w:color w:val="000000" w:themeColor="text1"/>
                <w:sz w:val="24"/>
                <w:szCs w:val="24"/>
              </w:rPr>
            </w:pPr>
            <w:r w:rsidRPr="006B5AB1">
              <w:rPr>
                <w:rFonts w:ascii="Arial" w:hAnsi="Arial" w:cs="Arial"/>
                <w:bCs/>
                <w:color w:val="000000" w:themeColor="text1"/>
                <w:sz w:val="24"/>
                <w:szCs w:val="24"/>
              </w:rPr>
              <w:tab/>
            </w:r>
            <w:r w:rsidRPr="006B5AB1">
              <w:rPr>
                <w:rFonts w:ascii="Arial" w:hAnsi="Arial" w:cs="Arial"/>
                <w:color w:val="000000" w:themeColor="text1"/>
                <w:sz w:val="24"/>
                <w:szCs w:val="24"/>
              </w:rPr>
              <w:t>Defendant</w:t>
            </w:r>
            <w:r w:rsidR="003B7E5F">
              <w:rPr>
                <w:rFonts w:ascii="Arial" w:hAnsi="Arial" w:cs="Arial"/>
                <w:color w:val="000000" w:themeColor="text1"/>
                <w:sz w:val="24"/>
                <w:szCs w:val="24"/>
              </w:rPr>
              <w:t>,</w:t>
            </w:r>
          </w:p>
          <w:p w14:paraId="2BB4A08C" w14:textId="754D58DE" w:rsidR="00674686" w:rsidRPr="006B5AB1" w:rsidRDefault="00674686" w:rsidP="0050030F">
            <w:pPr>
              <w:spacing w:after="0"/>
              <w:rPr>
                <w:rFonts w:ascii="Arial" w:hAnsi="Arial" w:cs="Arial"/>
                <w:color w:val="000000" w:themeColor="text1"/>
                <w:sz w:val="16"/>
                <w:szCs w:val="16"/>
              </w:rPr>
            </w:pPr>
          </w:p>
          <w:p w14:paraId="3357434C" w14:textId="1577E4DB" w:rsidR="00674686" w:rsidRPr="006B5AB1" w:rsidRDefault="00674686" w:rsidP="0050030F">
            <w:pPr>
              <w:spacing w:after="0"/>
              <w:rPr>
                <w:rFonts w:ascii="Arial" w:hAnsi="Arial" w:cs="Arial"/>
                <w:color w:val="000000" w:themeColor="text1"/>
                <w:sz w:val="24"/>
                <w:szCs w:val="24"/>
              </w:rPr>
            </w:pPr>
            <w:r w:rsidRPr="006B5AB1">
              <w:rPr>
                <w:rFonts w:ascii="Arial" w:hAnsi="Arial" w:cs="Arial"/>
                <w:color w:val="000000" w:themeColor="text1"/>
                <w:sz w:val="24"/>
                <w:szCs w:val="24"/>
              </w:rPr>
              <w:t xml:space="preserve">           and</w:t>
            </w:r>
          </w:p>
          <w:p w14:paraId="15684B32" w14:textId="57712C26" w:rsidR="00674686" w:rsidRPr="006B5AB1" w:rsidRDefault="00674686" w:rsidP="0050030F">
            <w:pPr>
              <w:spacing w:after="0"/>
              <w:rPr>
                <w:rFonts w:ascii="Arial" w:hAnsi="Arial" w:cs="Arial"/>
                <w:color w:val="000000" w:themeColor="text1"/>
                <w:sz w:val="16"/>
                <w:szCs w:val="16"/>
              </w:rPr>
            </w:pPr>
          </w:p>
          <w:p w14:paraId="3C850379" w14:textId="77777777" w:rsidR="00674686" w:rsidRPr="006B5AB1" w:rsidRDefault="00674686" w:rsidP="00674686">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b/>
                <w:bCs/>
                <w:color w:val="000000" w:themeColor="text1"/>
                <w:sz w:val="24"/>
                <w:szCs w:val="24"/>
              </w:rPr>
              <w:t>SIXTEEN PLUS CORPORATION</w:t>
            </w:r>
            <w:r w:rsidRPr="006B5AB1">
              <w:rPr>
                <w:rFonts w:ascii="Arial" w:hAnsi="Arial" w:cs="Arial"/>
                <w:color w:val="000000" w:themeColor="text1"/>
                <w:sz w:val="24"/>
                <w:szCs w:val="24"/>
              </w:rPr>
              <w:t xml:space="preserve">, </w:t>
            </w:r>
          </w:p>
          <w:p w14:paraId="03D927D6" w14:textId="03A586FF" w:rsidR="00674686" w:rsidRPr="006B5AB1" w:rsidRDefault="00674686" w:rsidP="00674686">
            <w:pPr>
              <w:autoSpaceDE w:val="0"/>
              <w:autoSpaceDN w:val="0"/>
              <w:adjustRightInd w:val="0"/>
              <w:spacing w:after="0" w:line="240" w:lineRule="auto"/>
              <w:rPr>
                <w:rFonts w:ascii="Arial" w:hAnsi="Arial" w:cs="Arial"/>
                <w:i/>
                <w:iCs/>
                <w:color w:val="000000" w:themeColor="text1"/>
                <w:sz w:val="24"/>
                <w:szCs w:val="24"/>
              </w:rPr>
            </w:pPr>
            <w:r w:rsidRPr="006B5AB1">
              <w:rPr>
                <w:rFonts w:ascii="Arial" w:hAnsi="Arial" w:cs="Arial"/>
                <w:color w:val="000000" w:themeColor="text1"/>
                <w:sz w:val="24"/>
                <w:szCs w:val="24"/>
              </w:rPr>
              <w:tab/>
            </w:r>
            <w:r w:rsidRPr="006B5AB1">
              <w:rPr>
                <w:rFonts w:ascii="Arial" w:hAnsi="Arial" w:cs="Arial"/>
                <w:i/>
                <w:iCs/>
                <w:color w:val="000000" w:themeColor="text1"/>
                <w:sz w:val="24"/>
                <w:szCs w:val="24"/>
              </w:rPr>
              <w:t>Counte</w:t>
            </w:r>
            <w:r w:rsidR="00420A93" w:rsidRPr="006B5AB1">
              <w:rPr>
                <w:rFonts w:ascii="Arial" w:hAnsi="Arial" w:cs="Arial"/>
                <w:i/>
                <w:iCs/>
                <w:color w:val="000000" w:themeColor="text1"/>
                <w:sz w:val="24"/>
                <w:szCs w:val="24"/>
              </w:rPr>
              <w:t>r</w:t>
            </w:r>
            <w:r w:rsidR="005B520D" w:rsidRPr="006B5AB1">
              <w:rPr>
                <w:rFonts w:ascii="Arial" w:hAnsi="Arial" w:cs="Arial"/>
                <w:i/>
                <w:iCs/>
                <w:color w:val="000000" w:themeColor="text1"/>
                <w:sz w:val="24"/>
                <w:szCs w:val="24"/>
              </w:rPr>
              <w:t>-</w:t>
            </w:r>
            <w:r w:rsidR="00420A93" w:rsidRPr="006B5AB1">
              <w:rPr>
                <w:rFonts w:ascii="Arial" w:hAnsi="Arial" w:cs="Arial"/>
                <w:i/>
                <w:iCs/>
                <w:color w:val="000000" w:themeColor="text1"/>
                <w:sz w:val="24"/>
                <w:szCs w:val="24"/>
              </w:rPr>
              <w:t>Plaintiff</w:t>
            </w:r>
            <w:r w:rsidR="00CD215F">
              <w:rPr>
                <w:rFonts w:ascii="Arial" w:hAnsi="Arial" w:cs="Arial"/>
                <w:i/>
                <w:iCs/>
                <w:color w:val="000000" w:themeColor="text1"/>
                <w:sz w:val="24"/>
                <w:szCs w:val="24"/>
              </w:rPr>
              <w:t>,</w:t>
            </w:r>
          </w:p>
          <w:p w14:paraId="102662EA" w14:textId="77777777" w:rsidR="00674686" w:rsidRPr="006B5AB1" w:rsidRDefault="00674686" w:rsidP="00674686">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t>v.</w:t>
            </w:r>
          </w:p>
          <w:p w14:paraId="376A3190" w14:textId="20699FE1" w:rsidR="00674686" w:rsidRPr="006B5AB1" w:rsidRDefault="00674686"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MANAL </w:t>
            </w:r>
            <w:r w:rsidR="00223D75" w:rsidRPr="006B5AB1">
              <w:rPr>
                <w:rFonts w:ascii="Arial" w:hAnsi="Arial" w:cs="Arial"/>
                <w:b/>
                <w:bCs/>
                <w:color w:val="000000" w:themeColor="text1"/>
                <w:sz w:val="24"/>
                <w:szCs w:val="24"/>
              </w:rPr>
              <w:t xml:space="preserve">MOHAMMAD </w:t>
            </w:r>
            <w:r w:rsidR="00420A93" w:rsidRPr="006B5AB1">
              <w:rPr>
                <w:rFonts w:ascii="Arial" w:hAnsi="Arial" w:cs="Arial"/>
                <w:b/>
                <w:bCs/>
                <w:color w:val="000000" w:themeColor="text1"/>
                <w:sz w:val="24"/>
                <w:szCs w:val="24"/>
              </w:rPr>
              <w:t>YOUS</w:t>
            </w:r>
            <w:r w:rsidR="00223D75" w:rsidRPr="006B5AB1">
              <w:rPr>
                <w:rFonts w:ascii="Arial" w:hAnsi="Arial" w:cs="Arial"/>
                <w:b/>
                <w:bCs/>
                <w:color w:val="000000" w:themeColor="text1"/>
                <w:sz w:val="24"/>
                <w:szCs w:val="24"/>
              </w:rPr>
              <w:t>E</w:t>
            </w:r>
            <w:r w:rsidR="00420A93" w:rsidRPr="006B5AB1">
              <w:rPr>
                <w:rFonts w:ascii="Arial" w:hAnsi="Arial" w:cs="Arial"/>
                <w:b/>
                <w:bCs/>
                <w:color w:val="000000" w:themeColor="text1"/>
                <w:sz w:val="24"/>
                <w:szCs w:val="24"/>
              </w:rPr>
              <w:t xml:space="preserve">F, </w:t>
            </w:r>
            <w:r w:rsidRPr="006B5AB1">
              <w:rPr>
                <w:rFonts w:ascii="Arial" w:hAnsi="Arial" w:cs="Arial"/>
                <w:b/>
                <w:bCs/>
                <w:color w:val="000000" w:themeColor="text1"/>
                <w:sz w:val="24"/>
                <w:szCs w:val="24"/>
              </w:rPr>
              <w:t xml:space="preserve"> </w:t>
            </w:r>
          </w:p>
          <w:p w14:paraId="02EAA096" w14:textId="0B9146C9" w:rsidR="006621BE" w:rsidRPr="006B5AB1" w:rsidRDefault="00420A93" w:rsidP="00674686">
            <w:pPr>
              <w:spacing w:after="0"/>
              <w:rPr>
                <w:rFonts w:ascii="Arial" w:hAnsi="Arial" w:cs="Arial"/>
                <w:color w:val="000000" w:themeColor="text1"/>
                <w:sz w:val="24"/>
                <w:szCs w:val="24"/>
              </w:rPr>
            </w:pPr>
            <w:r w:rsidRPr="006B5AB1">
              <w:rPr>
                <w:rFonts w:ascii="Arial" w:hAnsi="Arial" w:cs="Arial"/>
                <w:i/>
                <w:iCs/>
                <w:color w:val="000000" w:themeColor="text1"/>
                <w:sz w:val="24"/>
                <w:szCs w:val="24"/>
              </w:rPr>
              <w:t xml:space="preserve">           </w:t>
            </w:r>
            <w:r w:rsidR="00674686" w:rsidRPr="006B5AB1">
              <w:rPr>
                <w:rFonts w:ascii="Arial" w:hAnsi="Arial" w:cs="Arial"/>
                <w:i/>
                <w:iCs/>
                <w:color w:val="000000" w:themeColor="text1"/>
                <w:sz w:val="24"/>
                <w:szCs w:val="24"/>
              </w:rPr>
              <w:t>Counte</w:t>
            </w:r>
            <w:r w:rsidR="000401D0" w:rsidRPr="006B5AB1">
              <w:rPr>
                <w:rFonts w:ascii="Arial" w:hAnsi="Arial" w:cs="Arial"/>
                <w:i/>
                <w:iCs/>
                <w:color w:val="000000" w:themeColor="text1"/>
                <w:sz w:val="24"/>
                <w:szCs w:val="24"/>
              </w:rPr>
              <w:t>r</w:t>
            </w:r>
            <w:r w:rsidRPr="006B5AB1">
              <w:rPr>
                <w:rFonts w:ascii="Arial" w:hAnsi="Arial" w:cs="Arial"/>
                <w:i/>
                <w:iCs/>
                <w:color w:val="000000" w:themeColor="text1"/>
                <w:sz w:val="24"/>
                <w:szCs w:val="24"/>
              </w:rPr>
              <w:t>-</w:t>
            </w:r>
            <w:r w:rsidR="00674686" w:rsidRPr="006B5AB1">
              <w:rPr>
                <w:rFonts w:ascii="Arial" w:hAnsi="Arial" w:cs="Arial"/>
                <w:i/>
                <w:iCs/>
                <w:color w:val="000000" w:themeColor="text1"/>
                <w:sz w:val="24"/>
                <w:szCs w:val="24"/>
              </w:rPr>
              <w:t>Defendant</w:t>
            </w:r>
            <w:r w:rsidR="00674686" w:rsidRPr="006B5AB1">
              <w:rPr>
                <w:rFonts w:ascii="Arial" w:hAnsi="Arial" w:cs="Arial"/>
                <w:color w:val="000000" w:themeColor="text1"/>
                <w:sz w:val="24"/>
                <w:szCs w:val="24"/>
              </w:rPr>
              <w:t xml:space="preserve">, </w:t>
            </w:r>
          </w:p>
          <w:p w14:paraId="5F55449D" w14:textId="77777777" w:rsidR="006621BE" w:rsidRPr="006B5AB1" w:rsidRDefault="006621BE" w:rsidP="00674686">
            <w:pPr>
              <w:spacing w:after="0"/>
              <w:rPr>
                <w:rFonts w:ascii="Arial" w:hAnsi="Arial" w:cs="Arial"/>
                <w:color w:val="000000" w:themeColor="text1"/>
                <w:sz w:val="16"/>
                <w:szCs w:val="16"/>
              </w:rPr>
            </w:pPr>
          </w:p>
          <w:p w14:paraId="27530193" w14:textId="6A77A8BD" w:rsidR="00674686" w:rsidRPr="006B5AB1" w:rsidRDefault="006621BE" w:rsidP="00674686">
            <w:pPr>
              <w:spacing w:after="0"/>
              <w:rPr>
                <w:rFonts w:ascii="Arial" w:hAnsi="Arial" w:cs="Arial"/>
                <w:color w:val="000000" w:themeColor="text1"/>
                <w:sz w:val="24"/>
                <w:szCs w:val="24"/>
              </w:rPr>
            </w:pPr>
            <w:r w:rsidRPr="006B5AB1">
              <w:rPr>
                <w:rFonts w:ascii="Arial" w:hAnsi="Arial" w:cs="Arial"/>
                <w:color w:val="000000" w:themeColor="text1"/>
                <w:sz w:val="24"/>
                <w:szCs w:val="24"/>
              </w:rPr>
              <w:t xml:space="preserve">           </w:t>
            </w:r>
            <w:r w:rsidR="00674686" w:rsidRPr="006B5AB1">
              <w:rPr>
                <w:rFonts w:ascii="Arial" w:hAnsi="Arial" w:cs="Arial"/>
                <w:color w:val="000000" w:themeColor="text1"/>
                <w:sz w:val="24"/>
                <w:szCs w:val="24"/>
              </w:rPr>
              <w:t xml:space="preserve">and </w:t>
            </w:r>
          </w:p>
          <w:p w14:paraId="36701FE5" w14:textId="77777777" w:rsidR="00674686" w:rsidRPr="006B5AB1" w:rsidRDefault="00674686" w:rsidP="00674686">
            <w:pPr>
              <w:spacing w:after="0"/>
              <w:rPr>
                <w:rFonts w:ascii="Arial" w:hAnsi="Arial" w:cs="Arial"/>
                <w:color w:val="000000" w:themeColor="text1"/>
                <w:sz w:val="16"/>
                <w:szCs w:val="16"/>
              </w:rPr>
            </w:pPr>
          </w:p>
          <w:p w14:paraId="7469D877" w14:textId="77777777" w:rsidR="005B520D" w:rsidRPr="006B5AB1" w:rsidRDefault="005B520D" w:rsidP="005B520D">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b/>
                <w:bCs/>
                <w:color w:val="000000" w:themeColor="text1"/>
                <w:sz w:val="24"/>
                <w:szCs w:val="24"/>
              </w:rPr>
              <w:t>SIXTEEN PLUS CORPORATION</w:t>
            </w:r>
            <w:r w:rsidRPr="006B5AB1">
              <w:rPr>
                <w:rFonts w:ascii="Arial" w:hAnsi="Arial" w:cs="Arial"/>
                <w:color w:val="000000" w:themeColor="text1"/>
                <w:sz w:val="24"/>
                <w:szCs w:val="24"/>
              </w:rPr>
              <w:t xml:space="preserve">, </w:t>
            </w:r>
          </w:p>
          <w:p w14:paraId="1BA23143" w14:textId="00389A84" w:rsidR="005B520D" w:rsidRPr="006B5AB1" w:rsidRDefault="005B520D" w:rsidP="005B520D">
            <w:pPr>
              <w:autoSpaceDE w:val="0"/>
              <w:autoSpaceDN w:val="0"/>
              <w:adjustRightInd w:val="0"/>
              <w:spacing w:after="0" w:line="240" w:lineRule="auto"/>
              <w:rPr>
                <w:rFonts w:ascii="Arial" w:hAnsi="Arial" w:cs="Arial"/>
                <w:i/>
                <w:iCs/>
                <w:color w:val="000000" w:themeColor="text1"/>
                <w:sz w:val="24"/>
                <w:szCs w:val="24"/>
              </w:rPr>
            </w:pPr>
            <w:r w:rsidRPr="006B5AB1">
              <w:rPr>
                <w:rFonts w:ascii="Arial" w:hAnsi="Arial" w:cs="Arial"/>
                <w:color w:val="000000" w:themeColor="text1"/>
                <w:sz w:val="24"/>
                <w:szCs w:val="24"/>
              </w:rPr>
              <w:tab/>
            </w:r>
            <w:r w:rsidRPr="006B5AB1">
              <w:rPr>
                <w:rFonts w:ascii="Arial" w:hAnsi="Arial" w:cs="Arial"/>
                <w:i/>
                <w:iCs/>
                <w:color w:val="000000" w:themeColor="text1"/>
                <w:sz w:val="24"/>
                <w:szCs w:val="24"/>
              </w:rPr>
              <w:t>Third-Party Plaintiff</w:t>
            </w:r>
            <w:r w:rsidR="00CD215F">
              <w:rPr>
                <w:rFonts w:ascii="Arial" w:hAnsi="Arial" w:cs="Arial"/>
                <w:i/>
                <w:iCs/>
                <w:color w:val="000000" w:themeColor="text1"/>
                <w:sz w:val="24"/>
                <w:szCs w:val="24"/>
              </w:rPr>
              <w:t>,</w:t>
            </w:r>
          </w:p>
          <w:p w14:paraId="38489DB3" w14:textId="77777777" w:rsidR="005B520D" w:rsidRPr="006B5AB1" w:rsidRDefault="005B520D" w:rsidP="005B520D">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ab/>
              <w:t>v.</w:t>
            </w:r>
          </w:p>
          <w:p w14:paraId="54D6A502" w14:textId="2EC7908D" w:rsidR="005B520D" w:rsidRPr="006B5AB1" w:rsidRDefault="005B520D" w:rsidP="005B520D">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FATHI YUSUF,  </w:t>
            </w:r>
          </w:p>
          <w:p w14:paraId="4985146B" w14:textId="1A604920" w:rsidR="005B520D" w:rsidRPr="006B5AB1" w:rsidRDefault="005B520D" w:rsidP="005B520D">
            <w:pPr>
              <w:spacing w:after="0"/>
              <w:rPr>
                <w:rFonts w:ascii="Arial" w:hAnsi="Arial" w:cs="Arial"/>
                <w:color w:val="000000" w:themeColor="text1"/>
                <w:sz w:val="24"/>
                <w:szCs w:val="24"/>
              </w:rPr>
            </w:pPr>
            <w:r w:rsidRPr="006B5AB1">
              <w:rPr>
                <w:rFonts w:ascii="Arial" w:hAnsi="Arial" w:cs="Arial"/>
                <w:i/>
                <w:iCs/>
                <w:color w:val="000000" w:themeColor="text1"/>
                <w:sz w:val="24"/>
                <w:szCs w:val="24"/>
              </w:rPr>
              <w:t xml:space="preserve">          Third-Party Defendant</w:t>
            </w:r>
            <w:r w:rsidR="003B7E5F">
              <w:rPr>
                <w:rFonts w:ascii="Arial" w:hAnsi="Arial" w:cs="Arial"/>
                <w:i/>
                <w:iCs/>
                <w:color w:val="000000" w:themeColor="text1"/>
                <w:sz w:val="24"/>
                <w:szCs w:val="24"/>
              </w:rPr>
              <w:t>.</w:t>
            </w:r>
          </w:p>
          <w:p w14:paraId="51E5E97B" w14:textId="1F9363D6" w:rsidR="0050030F" w:rsidRPr="006B5AB1" w:rsidRDefault="0050030F" w:rsidP="006621BE">
            <w:pPr>
              <w:tabs>
                <w:tab w:val="right" w:pos="4392"/>
              </w:tabs>
              <w:spacing w:after="0"/>
              <w:rPr>
                <w:rFonts w:ascii="Arial" w:hAnsi="Arial" w:cs="Arial"/>
                <w:bCs/>
                <w:color w:val="000000" w:themeColor="text1"/>
                <w:sz w:val="8"/>
                <w:szCs w:val="8"/>
              </w:rPr>
            </w:pPr>
          </w:p>
        </w:tc>
        <w:tc>
          <w:tcPr>
            <w:tcW w:w="4608" w:type="dxa"/>
            <w:gridSpan w:val="2"/>
          </w:tcPr>
          <w:p w14:paraId="3B0369C2" w14:textId="77777777" w:rsidR="0050030F" w:rsidRPr="006B5AB1" w:rsidRDefault="0050030F" w:rsidP="0050030F">
            <w:pPr>
              <w:spacing w:after="0"/>
              <w:rPr>
                <w:rFonts w:ascii="Arial" w:hAnsi="Arial" w:cs="Arial"/>
                <w:bCs/>
                <w:color w:val="000000" w:themeColor="text1"/>
                <w:sz w:val="24"/>
                <w:szCs w:val="24"/>
              </w:rPr>
            </w:pPr>
          </w:p>
          <w:p w14:paraId="30CA6B14" w14:textId="76CF2403" w:rsidR="0050030F" w:rsidRPr="006B5AB1" w:rsidRDefault="0050030F" w:rsidP="0050030F">
            <w:pPr>
              <w:spacing w:after="0"/>
              <w:rPr>
                <w:rFonts w:ascii="Arial" w:hAnsi="Arial" w:cs="Arial"/>
                <w:b/>
                <w:color w:val="000000" w:themeColor="text1"/>
                <w:sz w:val="24"/>
                <w:szCs w:val="24"/>
              </w:rPr>
            </w:pPr>
            <w:r w:rsidRPr="006B5AB1">
              <w:rPr>
                <w:rFonts w:ascii="Arial" w:hAnsi="Arial" w:cs="Arial"/>
                <w:bCs/>
                <w:color w:val="000000" w:themeColor="text1"/>
                <w:sz w:val="24"/>
                <w:szCs w:val="24"/>
              </w:rPr>
              <w:tab/>
            </w:r>
            <w:bookmarkStart w:id="1" w:name="caseno"/>
            <w:bookmarkEnd w:id="1"/>
            <w:r w:rsidRPr="006B5AB1">
              <w:rPr>
                <w:rFonts w:ascii="Arial" w:hAnsi="Arial" w:cs="Arial"/>
                <w:b/>
                <w:color w:val="000000" w:themeColor="text1"/>
                <w:sz w:val="24"/>
                <w:szCs w:val="24"/>
              </w:rPr>
              <w:t>CIVIL NO.</w:t>
            </w:r>
            <w:r w:rsidR="00CD215F">
              <w:rPr>
                <w:rFonts w:ascii="Arial" w:hAnsi="Arial" w:cs="Arial"/>
                <w:b/>
                <w:color w:val="000000" w:themeColor="text1"/>
                <w:sz w:val="24"/>
                <w:szCs w:val="24"/>
              </w:rPr>
              <w:t>:</w:t>
            </w:r>
            <w:r w:rsidRPr="006B5AB1">
              <w:rPr>
                <w:rFonts w:ascii="Arial" w:hAnsi="Arial" w:cs="Arial"/>
                <w:b/>
                <w:color w:val="000000" w:themeColor="text1"/>
                <w:sz w:val="24"/>
                <w:szCs w:val="24"/>
              </w:rPr>
              <w:t xml:space="preserve"> SX-</w:t>
            </w:r>
            <w:r w:rsidR="00BC048B" w:rsidRPr="006B5AB1">
              <w:rPr>
                <w:rFonts w:ascii="Arial" w:hAnsi="Arial" w:cs="Arial"/>
                <w:b/>
                <w:color w:val="000000" w:themeColor="text1"/>
                <w:sz w:val="24"/>
                <w:szCs w:val="24"/>
              </w:rPr>
              <w:t>20</w:t>
            </w:r>
            <w:r w:rsidRPr="006B5AB1">
              <w:rPr>
                <w:rFonts w:ascii="Arial" w:hAnsi="Arial" w:cs="Arial"/>
                <w:b/>
                <w:color w:val="000000" w:themeColor="text1"/>
                <w:sz w:val="24"/>
                <w:szCs w:val="24"/>
              </w:rPr>
              <w:t>17-CV-00342</w:t>
            </w:r>
          </w:p>
          <w:p w14:paraId="607AB781" w14:textId="77777777" w:rsidR="0050030F" w:rsidRPr="006B5AB1" w:rsidRDefault="0050030F" w:rsidP="0050030F">
            <w:pPr>
              <w:spacing w:after="0"/>
              <w:rPr>
                <w:rFonts w:ascii="Arial" w:hAnsi="Arial" w:cs="Arial"/>
                <w:bCs/>
                <w:color w:val="000000" w:themeColor="text1"/>
                <w:sz w:val="24"/>
                <w:szCs w:val="24"/>
              </w:rPr>
            </w:pPr>
          </w:p>
          <w:p w14:paraId="7C5B71D1" w14:textId="77777777" w:rsidR="00A07EB5" w:rsidRPr="006B5AB1" w:rsidRDefault="0050030F" w:rsidP="0050030F">
            <w:pPr>
              <w:spacing w:after="0"/>
              <w:ind w:left="702" w:hanging="702"/>
              <w:rPr>
                <w:rFonts w:ascii="Arial" w:hAnsi="Arial" w:cs="Arial"/>
                <w:bCs/>
                <w:color w:val="000000" w:themeColor="text1"/>
                <w:sz w:val="24"/>
                <w:szCs w:val="24"/>
              </w:rPr>
            </w:pPr>
            <w:r w:rsidRPr="006B5AB1">
              <w:rPr>
                <w:rFonts w:ascii="Arial" w:hAnsi="Arial" w:cs="Arial"/>
                <w:bCs/>
                <w:color w:val="000000" w:themeColor="text1"/>
                <w:sz w:val="24"/>
                <w:szCs w:val="24"/>
              </w:rPr>
              <w:tab/>
            </w:r>
          </w:p>
          <w:p w14:paraId="5EDEB683" w14:textId="05FC56D7" w:rsidR="0050030F" w:rsidRPr="006B5AB1" w:rsidRDefault="00A07EB5" w:rsidP="0050030F">
            <w:pPr>
              <w:spacing w:after="0"/>
              <w:ind w:left="702" w:hanging="702"/>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w:t>
            </w:r>
            <w:r w:rsidR="0050030F" w:rsidRPr="006B5AB1">
              <w:rPr>
                <w:rFonts w:ascii="Arial" w:hAnsi="Arial" w:cs="Arial"/>
                <w:b/>
                <w:bCs/>
                <w:color w:val="000000" w:themeColor="text1"/>
                <w:sz w:val="24"/>
                <w:szCs w:val="24"/>
              </w:rPr>
              <w:t>ACTION FOR DEBT AND    FORECLOSURE</w:t>
            </w:r>
          </w:p>
          <w:p w14:paraId="210CB9F3" w14:textId="77777777" w:rsidR="0050030F" w:rsidRPr="006B5AB1" w:rsidRDefault="0050030F" w:rsidP="0050030F">
            <w:pPr>
              <w:spacing w:after="0"/>
              <w:rPr>
                <w:rFonts w:ascii="Arial" w:hAnsi="Arial" w:cs="Arial"/>
                <w:bCs/>
                <w:color w:val="000000" w:themeColor="text1"/>
                <w:sz w:val="24"/>
                <w:szCs w:val="24"/>
              </w:rPr>
            </w:pPr>
          </w:p>
          <w:p w14:paraId="00466A82" w14:textId="77777777" w:rsidR="0050030F" w:rsidRPr="006B5AB1" w:rsidRDefault="0050030F" w:rsidP="0050030F">
            <w:pPr>
              <w:spacing w:after="0"/>
              <w:rPr>
                <w:rFonts w:ascii="Arial" w:hAnsi="Arial" w:cs="Arial"/>
                <w:b/>
                <w:bCs/>
                <w:color w:val="000000" w:themeColor="text1"/>
                <w:sz w:val="24"/>
                <w:szCs w:val="24"/>
              </w:rPr>
            </w:pPr>
            <w:r w:rsidRPr="006B5AB1">
              <w:rPr>
                <w:rFonts w:ascii="Arial" w:hAnsi="Arial" w:cs="Arial"/>
                <w:bCs/>
                <w:color w:val="000000" w:themeColor="text1"/>
                <w:sz w:val="24"/>
                <w:szCs w:val="24"/>
              </w:rPr>
              <w:tab/>
            </w:r>
            <w:r w:rsidRPr="006B5AB1">
              <w:rPr>
                <w:rFonts w:ascii="Arial" w:hAnsi="Arial" w:cs="Arial"/>
                <w:b/>
                <w:bCs/>
                <w:color w:val="000000" w:themeColor="text1"/>
                <w:sz w:val="24"/>
                <w:szCs w:val="24"/>
              </w:rPr>
              <w:t xml:space="preserve">COUNTERCLAIM FOR </w:t>
            </w:r>
          </w:p>
          <w:p w14:paraId="2870BECA" w14:textId="085AF388" w:rsidR="0050030F" w:rsidRPr="006B5AB1" w:rsidRDefault="0050030F" w:rsidP="00521D34">
            <w:pPr>
              <w:tabs>
                <w:tab w:val="left" w:pos="2772"/>
              </w:tabs>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DAMAGES</w:t>
            </w:r>
            <w:r w:rsidR="00521D34" w:rsidRPr="006B5AB1">
              <w:rPr>
                <w:rFonts w:ascii="Arial" w:hAnsi="Arial" w:cs="Arial"/>
                <w:b/>
                <w:bCs/>
                <w:color w:val="000000" w:themeColor="text1"/>
                <w:sz w:val="24"/>
                <w:szCs w:val="24"/>
              </w:rPr>
              <w:tab/>
            </w:r>
          </w:p>
          <w:p w14:paraId="6DB4403E" w14:textId="37117440" w:rsidR="006621BE" w:rsidRPr="006B5AB1" w:rsidRDefault="006621BE" w:rsidP="0050030F">
            <w:pPr>
              <w:spacing w:after="0"/>
              <w:rPr>
                <w:rFonts w:ascii="Arial" w:hAnsi="Arial" w:cs="Arial"/>
                <w:b/>
                <w:bCs/>
                <w:color w:val="000000" w:themeColor="text1"/>
                <w:sz w:val="24"/>
                <w:szCs w:val="24"/>
              </w:rPr>
            </w:pPr>
          </w:p>
          <w:p w14:paraId="33A57A1E" w14:textId="0103F017" w:rsidR="006621BE" w:rsidRPr="006B5AB1" w:rsidRDefault="006621BE" w:rsidP="0050030F">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THIRD PARTY ACTION</w:t>
            </w:r>
          </w:p>
          <w:p w14:paraId="0F1E58D5" w14:textId="77777777" w:rsidR="004418B6" w:rsidRPr="006B5AB1" w:rsidRDefault="004418B6" w:rsidP="0050030F">
            <w:pPr>
              <w:spacing w:after="0"/>
              <w:rPr>
                <w:rFonts w:ascii="Arial" w:hAnsi="Arial" w:cs="Arial"/>
                <w:b/>
                <w:bCs/>
                <w:color w:val="000000" w:themeColor="text1"/>
                <w:sz w:val="24"/>
                <w:szCs w:val="24"/>
              </w:rPr>
            </w:pPr>
          </w:p>
          <w:p w14:paraId="085422C1" w14:textId="77777777" w:rsidR="0050030F" w:rsidRPr="006B5AB1" w:rsidRDefault="0050030F" w:rsidP="0050030F">
            <w:pPr>
              <w:spacing w:after="0"/>
              <w:rPr>
                <w:rFonts w:ascii="Arial" w:hAnsi="Arial" w:cs="Arial"/>
                <w:b/>
                <w:bCs/>
                <w:color w:val="000000" w:themeColor="text1"/>
                <w:sz w:val="24"/>
                <w:szCs w:val="24"/>
              </w:rPr>
            </w:pPr>
          </w:p>
          <w:p w14:paraId="1EC60009" w14:textId="77777777" w:rsidR="0050030F" w:rsidRPr="006B5AB1" w:rsidRDefault="0050030F" w:rsidP="0050030F">
            <w:pPr>
              <w:spacing w:after="0"/>
              <w:rPr>
                <w:rFonts w:ascii="Arial" w:hAnsi="Arial" w:cs="Arial"/>
                <w:color w:val="000000" w:themeColor="text1"/>
                <w:sz w:val="24"/>
                <w:szCs w:val="24"/>
                <w:u w:val="single"/>
              </w:rPr>
            </w:pPr>
            <w:r w:rsidRPr="006B5AB1">
              <w:rPr>
                <w:rFonts w:ascii="Arial" w:hAnsi="Arial" w:cs="Arial"/>
                <w:b/>
                <w:bCs/>
                <w:color w:val="000000" w:themeColor="text1"/>
                <w:sz w:val="24"/>
                <w:szCs w:val="24"/>
              </w:rPr>
              <w:t xml:space="preserve">           </w:t>
            </w:r>
            <w:r w:rsidRPr="008316F7">
              <w:rPr>
                <w:rFonts w:ascii="Arial" w:hAnsi="Arial" w:cs="Arial"/>
                <w:b/>
                <w:bCs/>
                <w:color w:val="000000" w:themeColor="text1"/>
                <w:sz w:val="24"/>
                <w:szCs w:val="24"/>
                <w:u w:val="single"/>
              </w:rPr>
              <w:t>J</w:t>
            </w:r>
            <w:r w:rsidRPr="006B5AB1">
              <w:rPr>
                <w:rFonts w:ascii="Arial" w:hAnsi="Arial" w:cs="Arial"/>
                <w:b/>
                <w:bCs/>
                <w:color w:val="000000" w:themeColor="text1"/>
                <w:sz w:val="24"/>
                <w:szCs w:val="24"/>
                <w:u w:val="single"/>
              </w:rPr>
              <w:t>URY TRIAL DEMANDED</w:t>
            </w:r>
          </w:p>
          <w:p w14:paraId="2480E5AB" w14:textId="77777777" w:rsidR="00FE4C84" w:rsidRPr="006B5AB1" w:rsidRDefault="00FE4C84" w:rsidP="0050030F">
            <w:pPr>
              <w:spacing w:after="0"/>
              <w:rPr>
                <w:rFonts w:ascii="Arial" w:hAnsi="Arial" w:cs="Arial"/>
                <w:bCs/>
                <w:color w:val="000000" w:themeColor="text1"/>
                <w:sz w:val="24"/>
                <w:szCs w:val="24"/>
                <w:u w:val="single"/>
              </w:rPr>
            </w:pPr>
          </w:p>
          <w:p w14:paraId="1C172C70" w14:textId="77777777" w:rsidR="008A2F34" w:rsidRPr="006B5AB1" w:rsidRDefault="008A2F34" w:rsidP="0050030F">
            <w:pPr>
              <w:spacing w:after="0"/>
              <w:rPr>
                <w:rFonts w:ascii="Arial" w:hAnsi="Arial" w:cs="Arial"/>
                <w:bCs/>
                <w:color w:val="000000" w:themeColor="text1"/>
                <w:sz w:val="24"/>
                <w:szCs w:val="24"/>
              </w:rPr>
            </w:pPr>
            <w:r w:rsidRPr="006B5AB1">
              <w:rPr>
                <w:rFonts w:ascii="Arial" w:hAnsi="Arial" w:cs="Arial"/>
                <w:bCs/>
                <w:color w:val="000000" w:themeColor="text1"/>
                <w:sz w:val="24"/>
                <w:szCs w:val="24"/>
              </w:rPr>
              <w:t xml:space="preserve">           </w:t>
            </w:r>
          </w:p>
          <w:p w14:paraId="53C9666E" w14:textId="3C9C1D4B" w:rsidR="0014731F" w:rsidRPr="006B5AB1" w:rsidRDefault="008A2F34" w:rsidP="0050030F">
            <w:pPr>
              <w:spacing w:after="0"/>
              <w:rPr>
                <w:rFonts w:ascii="Arial" w:hAnsi="Arial" w:cs="Arial"/>
                <w:bCs/>
                <w:i/>
                <w:iCs/>
                <w:color w:val="000000" w:themeColor="text1"/>
                <w:sz w:val="24"/>
                <w:szCs w:val="24"/>
              </w:rPr>
            </w:pPr>
            <w:r w:rsidRPr="006B5AB1">
              <w:rPr>
                <w:rFonts w:ascii="Arial" w:hAnsi="Arial" w:cs="Arial"/>
                <w:bCs/>
                <w:color w:val="000000" w:themeColor="text1"/>
                <w:sz w:val="24"/>
                <w:szCs w:val="24"/>
              </w:rPr>
              <w:t xml:space="preserve">         </w:t>
            </w:r>
            <w:r w:rsidRPr="006B5AB1">
              <w:rPr>
                <w:rFonts w:ascii="Arial" w:hAnsi="Arial" w:cs="Arial"/>
                <w:bCs/>
                <w:i/>
                <w:iCs/>
                <w:color w:val="000000" w:themeColor="text1"/>
                <w:sz w:val="24"/>
                <w:szCs w:val="24"/>
              </w:rPr>
              <w:t xml:space="preserve"> </w:t>
            </w:r>
          </w:p>
          <w:p w14:paraId="614B3361" w14:textId="77777777" w:rsidR="0014731F" w:rsidRPr="006B5AB1" w:rsidRDefault="0014731F" w:rsidP="0050030F">
            <w:pPr>
              <w:spacing w:after="0"/>
              <w:rPr>
                <w:rFonts w:ascii="Arial" w:hAnsi="Arial" w:cs="Arial"/>
                <w:bCs/>
                <w:i/>
                <w:iCs/>
                <w:color w:val="000000" w:themeColor="text1"/>
                <w:sz w:val="24"/>
                <w:szCs w:val="24"/>
              </w:rPr>
            </w:pPr>
          </w:p>
          <w:p w14:paraId="6B43B393" w14:textId="77777777" w:rsidR="006621BE" w:rsidRPr="006B5AB1" w:rsidRDefault="008A2F34" w:rsidP="0050030F">
            <w:pPr>
              <w:spacing w:after="0"/>
              <w:rPr>
                <w:rFonts w:ascii="Arial" w:hAnsi="Arial" w:cs="Arial"/>
                <w:bCs/>
                <w:i/>
                <w:iCs/>
                <w:color w:val="000000" w:themeColor="text1"/>
                <w:sz w:val="24"/>
                <w:szCs w:val="24"/>
              </w:rPr>
            </w:pPr>
            <w:r w:rsidRPr="006B5AB1">
              <w:rPr>
                <w:rFonts w:ascii="Arial" w:hAnsi="Arial" w:cs="Arial"/>
                <w:bCs/>
                <w:i/>
                <w:iCs/>
                <w:color w:val="000000" w:themeColor="text1"/>
                <w:sz w:val="24"/>
                <w:szCs w:val="24"/>
              </w:rPr>
              <w:t xml:space="preserve"> </w:t>
            </w:r>
            <w:r w:rsidR="0014731F" w:rsidRPr="006B5AB1">
              <w:rPr>
                <w:rFonts w:ascii="Arial" w:hAnsi="Arial" w:cs="Arial"/>
                <w:bCs/>
                <w:i/>
                <w:iCs/>
                <w:color w:val="000000" w:themeColor="text1"/>
                <w:sz w:val="24"/>
                <w:szCs w:val="24"/>
              </w:rPr>
              <w:t xml:space="preserve">        </w:t>
            </w:r>
          </w:p>
          <w:p w14:paraId="65CF54C0" w14:textId="77777777" w:rsidR="006621BE" w:rsidRPr="006B5AB1" w:rsidRDefault="006621BE" w:rsidP="0050030F">
            <w:pPr>
              <w:spacing w:after="0"/>
              <w:rPr>
                <w:rFonts w:ascii="Arial" w:hAnsi="Arial" w:cs="Arial"/>
                <w:bCs/>
                <w:i/>
                <w:iCs/>
                <w:color w:val="000000" w:themeColor="text1"/>
                <w:sz w:val="24"/>
                <w:szCs w:val="24"/>
              </w:rPr>
            </w:pPr>
          </w:p>
          <w:p w14:paraId="4F3DA4A0" w14:textId="4A7F7556" w:rsidR="008A2F34" w:rsidRPr="006B5AB1" w:rsidRDefault="006621BE" w:rsidP="0050030F">
            <w:pPr>
              <w:spacing w:after="0"/>
              <w:rPr>
                <w:rFonts w:ascii="Arial" w:hAnsi="Arial" w:cs="Arial"/>
                <w:bCs/>
                <w:i/>
                <w:iCs/>
                <w:color w:val="000000" w:themeColor="text1"/>
                <w:sz w:val="24"/>
                <w:szCs w:val="24"/>
              </w:rPr>
            </w:pPr>
            <w:r w:rsidRPr="006B5AB1">
              <w:rPr>
                <w:rFonts w:ascii="Arial" w:hAnsi="Arial" w:cs="Arial"/>
                <w:bCs/>
                <w:i/>
                <w:iCs/>
                <w:color w:val="000000" w:themeColor="text1"/>
                <w:sz w:val="24"/>
                <w:szCs w:val="24"/>
              </w:rPr>
              <w:t xml:space="preserve">          </w:t>
            </w:r>
            <w:r w:rsidR="0014731F" w:rsidRPr="006B5AB1">
              <w:rPr>
                <w:rFonts w:ascii="Arial" w:hAnsi="Arial" w:cs="Arial"/>
                <w:bCs/>
                <w:i/>
                <w:iCs/>
                <w:color w:val="000000" w:themeColor="text1"/>
                <w:sz w:val="24"/>
                <w:szCs w:val="24"/>
              </w:rPr>
              <w:t xml:space="preserve"> </w:t>
            </w:r>
            <w:r w:rsidR="008A2F34" w:rsidRPr="006B5AB1">
              <w:rPr>
                <w:rFonts w:ascii="Arial" w:hAnsi="Arial" w:cs="Arial"/>
                <w:bCs/>
                <w:i/>
                <w:iCs/>
                <w:color w:val="000000" w:themeColor="text1"/>
                <w:sz w:val="24"/>
                <w:szCs w:val="24"/>
              </w:rPr>
              <w:t>Consolidated With</w:t>
            </w:r>
          </w:p>
        </w:tc>
      </w:tr>
      <w:tr w:rsidR="006B5AB1" w:rsidRPr="006B5AB1" w14:paraId="21491CFC" w14:textId="77777777" w:rsidTr="00CF5BAC">
        <w:trPr>
          <w:trHeight w:val="3303"/>
        </w:trPr>
        <w:tc>
          <w:tcPr>
            <w:tcW w:w="4621" w:type="dxa"/>
            <w:gridSpan w:val="2"/>
            <w:tcBorders>
              <w:right w:val="single" w:sz="4" w:space="0" w:color="auto"/>
            </w:tcBorders>
          </w:tcPr>
          <w:p w14:paraId="1C137233" w14:textId="77777777" w:rsidR="00674686" w:rsidRPr="006B5AB1" w:rsidRDefault="00674686" w:rsidP="00674686">
            <w:pPr>
              <w:spacing w:after="0"/>
              <w:rPr>
                <w:rFonts w:ascii="Arial" w:hAnsi="Arial" w:cs="Arial"/>
                <w:b/>
                <w:bCs/>
                <w:color w:val="000000" w:themeColor="text1"/>
                <w:sz w:val="24"/>
                <w:szCs w:val="24"/>
              </w:rPr>
            </w:pPr>
          </w:p>
          <w:p w14:paraId="4FC88F37" w14:textId="012DCC8F" w:rsidR="00420A93" w:rsidRPr="006B5AB1" w:rsidRDefault="00420A93" w:rsidP="00420A93">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b/>
                <w:bCs/>
                <w:color w:val="000000" w:themeColor="text1"/>
                <w:sz w:val="24"/>
                <w:szCs w:val="24"/>
              </w:rPr>
              <w:t>SIXTEEN PLUS CORPORATION</w:t>
            </w:r>
            <w:r w:rsidRPr="006B5AB1">
              <w:rPr>
                <w:rFonts w:ascii="Arial" w:hAnsi="Arial" w:cs="Arial"/>
                <w:color w:val="000000" w:themeColor="text1"/>
                <w:sz w:val="24"/>
                <w:szCs w:val="24"/>
              </w:rPr>
              <w:t xml:space="preserve">, </w:t>
            </w:r>
          </w:p>
          <w:p w14:paraId="5C2B099F" w14:textId="609E6C47" w:rsidR="00420A93" w:rsidRPr="006B5AB1" w:rsidRDefault="00420A93" w:rsidP="00420A93">
            <w:pPr>
              <w:autoSpaceDE w:val="0"/>
              <w:autoSpaceDN w:val="0"/>
              <w:adjustRightInd w:val="0"/>
              <w:spacing w:after="0" w:line="240" w:lineRule="auto"/>
              <w:rPr>
                <w:rFonts w:ascii="Arial" w:hAnsi="Arial" w:cs="Arial"/>
                <w:i/>
                <w:iCs/>
                <w:color w:val="000000" w:themeColor="text1"/>
                <w:sz w:val="24"/>
                <w:szCs w:val="24"/>
              </w:rPr>
            </w:pPr>
            <w:r w:rsidRPr="006B5AB1">
              <w:rPr>
                <w:rFonts w:ascii="Arial" w:hAnsi="Arial" w:cs="Arial"/>
                <w:color w:val="000000" w:themeColor="text1"/>
                <w:sz w:val="24"/>
                <w:szCs w:val="24"/>
              </w:rPr>
              <w:tab/>
            </w:r>
            <w:r w:rsidRPr="006B5AB1">
              <w:rPr>
                <w:rFonts w:ascii="Arial" w:hAnsi="Arial" w:cs="Arial"/>
                <w:i/>
                <w:iCs/>
                <w:color w:val="000000" w:themeColor="text1"/>
                <w:sz w:val="24"/>
                <w:szCs w:val="24"/>
              </w:rPr>
              <w:t>Plaintiff,</w:t>
            </w:r>
          </w:p>
          <w:p w14:paraId="42E47782" w14:textId="41177324" w:rsidR="00420A93" w:rsidRPr="006B5AB1" w:rsidRDefault="00420A93" w:rsidP="00420A93">
            <w:pPr>
              <w:autoSpaceDE w:val="0"/>
              <w:autoSpaceDN w:val="0"/>
              <w:adjustRightInd w:val="0"/>
              <w:spacing w:after="0" w:line="240" w:lineRule="auto"/>
              <w:rPr>
                <w:rFonts w:ascii="Arial" w:hAnsi="Arial" w:cs="Arial"/>
                <w:i/>
                <w:iCs/>
                <w:color w:val="000000" w:themeColor="text1"/>
                <w:sz w:val="24"/>
                <w:szCs w:val="24"/>
              </w:rPr>
            </w:pPr>
            <w:r w:rsidRPr="006B5AB1">
              <w:rPr>
                <w:rFonts w:ascii="Arial" w:hAnsi="Arial" w:cs="Arial"/>
                <w:color w:val="000000" w:themeColor="text1"/>
                <w:sz w:val="24"/>
                <w:szCs w:val="24"/>
              </w:rPr>
              <w:t xml:space="preserve">           v.</w:t>
            </w:r>
          </w:p>
          <w:p w14:paraId="566534FB" w14:textId="730BE15A" w:rsidR="00674686" w:rsidRPr="006B5AB1" w:rsidRDefault="00674686" w:rsidP="00420A93">
            <w:pPr>
              <w:spacing w:after="0"/>
              <w:rPr>
                <w:rFonts w:ascii="Arial" w:hAnsi="Arial" w:cs="Arial"/>
                <w:color w:val="000000" w:themeColor="text1"/>
                <w:sz w:val="24"/>
                <w:szCs w:val="24"/>
              </w:rPr>
            </w:pPr>
            <w:r w:rsidRPr="006B5AB1">
              <w:rPr>
                <w:rFonts w:ascii="Arial" w:hAnsi="Arial" w:cs="Arial"/>
                <w:b/>
                <w:bCs/>
                <w:color w:val="000000" w:themeColor="text1"/>
                <w:sz w:val="24"/>
                <w:szCs w:val="24"/>
              </w:rPr>
              <w:t xml:space="preserve">MANAL </w:t>
            </w:r>
            <w:r w:rsidR="00EC0DCD" w:rsidRPr="006B5AB1">
              <w:rPr>
                <w:rFonts w:ascii="Arial" w:hAnsi="Arial" w:cs="Arial"/>
                <w:b/>
                <w:bCs/>
                <w:color w:val="000000" w:themeColor="text1"/>
                <w:sz w:val="24"/>
                <w:szCs w:val="24"/>
              </w:rPr>
              <w:t xml:space="preserve">MOHAMMAD </w:t>
            </w:r>
            <w:r w:rsidRPr="006B5AB1">
              <w:rPr>
                <w:rFonts w:ascii="Arial" w:hAnsi="Arial" w:cs="Arial"/>
                <w:b/>
                <w:bCs/>
                <w:color w:val="000000" w:themeColor="text1"/>
                <w:sz w:val="24"/>
                <w:szCs w:val="24"/>
              </w:rPr>
              <w:t>YOUS</w:t>
            </w:r>
            <w:r w:rsidR="00223D75" w:rsidRPr="006B5AB1">
              <w:rPr>
                <w:rFonts w:ascii="Arial" w:hAnsi="Arial" w:cs="Arial"/>
                <w:b/>
                <w:bCs/>
                <w:color w:val="000000" w:themeColor="text1"/>
                <w:sz w:val="24"/>
                <w:szCs w:val="24"/>
              </w:rPr>
              <w:t>E</w:t>
            </w:r>
            <w:r w:rsidRPr="006B5AB1">
              <w:rPr>
                <w:rFonts w:ascii="Arial" w:hAnsi="Arial" w:cs="Arial"/>
                <w:b/>
                <w:bCs/>
                <w:color w:val="000000" w:themeColor="text1"/>
                <w:sz w:val="24"/>
                <w:szCs w:val="24"/>
              </w:rPr>
              <w:t>F</w:t>
            </w:r>
            <w:r w:rsidR="00420A93" w:rsidRPr="006B5AB1">
              <w:rPr>
                <w:rFonts w:ascii="Arial" w:hAnsi="Arial" w:cs="Arial"/>
                <w:b/>
                <w:bCs/>
                <w:color w:val="000000" w:themeColor="text1"/>
                <w:sz w:val="24"/>
                <w:szCs w:val="24"/>
              </w:rPr>
              <w:t>,</w:t>
            </w:r>
          </w:p>
          <w:p w14:paraId="01625D43" w14:textId="338FF106" w:rsidR="00420A93" w:rsidRPr="006B5AB1" w:rsidRDefault="00674686" w:rsidP="00674686">
            <w:pPr>
              <w:spacing w:after="0"/>
              <w:rPr>
                <w:rFonts w:ascii="Arial" w:hAnsi="Arial" w:cs="Arial"/>
                <w:color w:val="000000" w:themeColor="text1"/>
                <w:sz w:val="24"/>
                <w:szCs w:val="24"/>
              </w:rPr>
            </w:pPr>
            <w:r w:rsidRPr="006B5AB1">
              <w:rPr>
                <w:rFonts w:ascii="Arial" w:hAnsi="Arial" w:cs="Arial"/>
                <w:i/>
                <w:iCs/>
                <w:color w:val="000000" w:themeColor="text1"/>
                <w:sz w:val="24"/>
                <w:szCs w:val="24"/>
              </w:rPr>
              <w:tab/>
            </w:r>
            <w:r w:rsidR="00420A93" w:rsidRPr="006B5AB1">
              <w:rPr>
                <w:rFonts w:ascii="Arial" w:hAnsi="Arial" w:cs="Arial"/>
                <w:i/>
                <w:iCs/>
                <w:color w:val="000000" w:themeColor="text1"/>
                <w:sz w:val="24"/>
                <w:szCs w:val="24"/>
              </w:rPr>
              <w:t>Defendant</w:t>
            </w:r>
            <w:r w:rsidR="00CD215F">
              <w:rPr>
                <w:rFonts w:ascii="Arial" w:hAnsi="Arial" w:cs="Arial"/>
                <w:i/>
                <w:iCs/>
                <w:color w:val="000000" w:themeColor="text1"/>
                <w:sz w:val="24"/>
                <w:szCs w:val="24"/>
              </w:rPr>
              <w:t>,</w:t>
            </w:r>
          </w:p>
          <w:p w14:paraId="690DFDC0" w14:textId="58CC9AF2" w:rsidR="00420A93" w:rsidRPr="006B5AB1" w:rsidRDefault="00420A93" w:rsidP="00674686">
            <w:pPr>
              <w:autoSpaceDE w:val="0"/>
              <w:autoSpaceDN w:val="0"/>
              <w:adjustRightInd w:val="0"/>
              <w:spacing w:after="0" w:line="240" w:lineRule="auto"/>
              <w:rPr>
                <w:rFonts w:ascii="Arial" w:hAnsi="Arial" w:cs="Arial"/>
                <w:i/>
                <w:iCs/>
                <w:color w:val="000000" w:themeColor="text1"/>
                <w:sz w:val="16"/>
                <w:szCs w:val="16"/>
              </w:rPr>
            </w:pPr>
          </w:p>
          <w:p w14:paraId="3C611AD8" w14:textId="6E2B9CF8" w:rsidR="00420A93" w:rsidRPr="006B5AB1" w:rsidRDefault="00420A93" w:rsidP="00674686">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 xml:space="preserve">                       and</w:t>
            </w:r>
          </w:p>
          <w:p w14:paraId="1A31D733" w14:textId="051971CF" w:rsidR="00420A93" w:rsidRPr="006B5AB1" w:rsidRDefault="00420A93" w:rsidP="00674686">
            <w:pPr>
              <w:autoSpaceDE w:val="0"/>
              <w:autoSpaceDN w:val="0"/>
              <w:adjustRightInd w:val="0"/>
              <w:spacing w:after="0" w:line="240" w:lineRule="auto"/>
              <w:rPr>
                <w:rFonts w:ascii="Arial" w:hAnsi="Arial" w:cs="Arial"/>
                <w:color w:val="000000" w:themeColor="text1"/>
                <w:sz w:val="16"/>
                <w:szCs w:val="16"/>
              </w:rPr>
            </w:pPr>
          </w:p>
          <w:p w14:paraId="0F0FF769" w14:textId="579EE138" w:rsidR="00420A93" w:rsidRPr="006B5AB1" w:rsidRDefault="00420A93" w:rsidP="00420A93">
            <w:pPr>
              <w:spacing w:after="0"/>
              <w:rPr>
                <w:rFonts w:ascii="Arial" w:hAnsi="Arial" w:cs="Arial"/>
                <w:color w:val="000000" w:themeColor="text1"/>
                <w:sz w:val="24"/>
                <w:szCs w:val="24"/>
              </w:rPr>
            </w:pPr>
            <w:r w:rsidRPr="006B5AB1">
              <w:rPr>
                <w:rFonts w:ascii="Arial" w:hAnsi="Arial" w:cs="Arial"/>
                <w:b/>
                <w:bCs/>
                <w:color w:val="000000" w:themeColor="text1"/>
                <w:sz w:val="24"/>
                <w:szCs w:val="24"/>
              </w:rPr>
              <w:t xml:space="preserve">MANAL </w:t>
            </w:r>
            <w:r w:rsidR="00EC0DCD" w:rsidRPr="006B5AB1">
              <w:rPr>
                <w:rFonts w:ascii="Arial" w:hAnsi="Arial" w:cs="Arial"/>
                <w:b/>
                <w:bCs/>
                <w:color w:val="000000" w:themeColor="text1"/>
                <w:sz w:val="24"/>
                <w:szCs w:val="24"/>
              </w:rPr>
              <w:t xml:space="preserve">MOHAMMAD </w:t>
            </w:r>
            <w:r w:rsidRPr="006B5AB1">
              <w:rPr>
                <w:rFonts w:ascii="Arial" w:hAnsi="Arial" w:cs="Arial"/>
                <w:b/>
                <w:bCs/>
                <w:color w:val="000000" w:themeColor="text1"/>
                <w:sz w:val="24"/>
                <w:szCs w:val="24"/>
              </w:rPr>
              <w:t>YOUS</w:t>
            </w:r>
            <w:r w:rsidR="00223D75" w:rsidRPr="006B5AB1">
              <w:rPr>
                <w:rFonts w:ascii="Arial" w:hAnsi="Arial" w:cs="Arial"/>
                <w:b/>
                <w:bCs/>
                <w:color w:val="000000" w:themeColor="text1"/>
                <w:sz w:val="24"/>
                <w:szCs w:val="24"/>
              </w:rPr>
              <w:t>E</w:t>
            </w:r>
            <w:r w:rsidRPr="006B5AB1">
              <w:rPr>
                <w:rFonts w:ascii="Arial" w:hAnsi="Arial" w:cs="Arial"/>
                <w:b/>
                <w:bCs/>
                <w:color w:val="000000" w:themeColor="text1"/>
                <w:sz w:val="24"/>
                <w:szCs w:val="24"/>
              </w:rPr>
              <w:t>F,</w:t>
            </w:r>
          </w:p>
          <w:p w14:paraId="72933F5F" w14:textId="26952560" w:rsidR="00420A93" w:rsidRPr="006B5AB1" w:rsidRDefault="00420A93" w:rsidP="00420A93">
            <w:pPr>
              <w:spacing w:after="0"/>
              <w:rPr>
                <w:rFonts w:ascii="Arial" w:hAnsi="Arial" w:cs="Arial"/>
                <w:color w:val="000000" w:themeColor="text1"/>
                <w:sz w:val="24"/>
                <w:szCs w:val="24"/>
              </w:rPr>
            </w:pPr>
            <w:r w:rsidRPr="006B5AB1">
              <w:rPr>
                <w:rFonts w:ascii="Arial" w:hAnsi="Arial" w:cs="Arial"/>
                <w:i/>
                <w:iCs/>
                <w:color w:val="000000" w:themeColor="text1"/>
                <w:sz w:val="24"/>
                <w:szCs w:val="24"/>
              </w:rPr>
              <w:tab/>
              <w:t>Counter-Plaintiff</w:t>
            </w:r>
            <w:r w:rsidR="00CD215F">
              <w:rPr>
                <w:rFonts w:ascii="Arial" w:hAnsi="Arial" w:cs="Arial"/>
                <w:i/>
                <w:iCs/>
                <w:color w:val="000000" w:themeColor="text1"/>
                <w:sz w:val="24"/>
                <w:szCs w:val="24"/>
              </w:rPr>
              <w:t>,</w:t>
            </w:r>
          </w:p>
          <w:p w14:paraId="77143059" w14:textId="77777777" w:rsidR="00420A93" w:rsidRPr="006B5AB1" w:rsidRDefault="00420A93" w:rsidP="00420A93">
            <w:pPr>
              <w:autoSpaceDE w:val="0"/>
              <w:autoSpaceDN w:val="0"/>
              <w:adjustRightInd w:val="0"/>
              <w:spacing w:after="0" w:line="240" w:lineRule="auto"/>
              <w:rPr>
                <w:rFonts w:ascii="Arial" w:hAnsi="Arial" w:cs="Arial"/>
                <w:color w:val="000000" w:themeColor="text1"/>
                <w:sz w:val="24"/>
                <w:szCs w:val="24"/>
              </w:rPr>
            </w:pPr>
            <w:r w:rsidRPr="006B5AB1">
              <w:rPr>
                <w:rFonts w:ascii="Arial" w:hAnsi="Arial" w:cs="Arial"/>
                <w:color w:val="000000" w:themeColor="text1"/>
                <w:sz w:val="24"/>
                <w:szCs w:val="24"/>
              </w:rPr>
              <w:t xml:space="preserve">           v.</w:t>
            </w:r>
          </w:p>
          <w:p w14:paraId="47DCF7C1" w14:textId="1D8177B9" w:rsidR="00420A93" w:rsidRPr="006B5AB1" w:rsidRDefault="00420A93" w:rsidP="00674686">
            <w:pPr>
              <w:autoSpaceDE w:val="0"/>
              <w:autoSpaceDN w:val="0"/>
              <w:adjustRightInd w:val="0"/>
              <w:spacing w:after="0" w:line="240" w:lineRule="auto"/>
              <w:rPr>
                <w:rFonts w:ascii="Arial" w:hAnsi="Arial" w:cs="Arial"/>
                <w:b/>
                <w:bCs/>
                <w:color w:val="000000" w:themeColor="text1"/>
                <w:sz w:val="24"/>
                <w:szCs w:val="24"/>
              </w:rPr>
            </w:pPr>
            <w:r w:rsidRPr="006B5AB1">
              <w:rPr>
                <w:rFonts w:ascii="Arial" w:hAnsi="Arial" w:cs="Arial"/>
                <w:b/>
                <w:bCs/>
                <w:color w:val="000000" w:themeColor="text1"/>
                <w:sz w:val="24"/>
                <w:szCs w:val="24"/>
              </w:rPr>
              <w:t>SIXTEEN PLUS CORPORATION,</w:t>
            </w:r>
          </w:p>
          <w:p w14:paraId="1153742F" w14:textId="3BF54FB4" w:rsidR="00674686" w:rsidRPr="006B5AB1" w:rsidRDefault="00420A93" w:rsidP="00420A93">
            <w:pPr>
              <w:autoSpaceDE w:val="0"/>
              <w:autoSpaceDN w:val="0"/>
              <w:adjustRightInd w:val="0"/>
              <w:spacing w:after="0" w:line="240" w:lineRule="auto"/>
              <w:rPr>
                <w:rFonts w:ascii="Arial" w:hAnsi="Arial" w:cs="Arial"/>
                <w:bCs/>
                <w:color w:val="000000" w:themeColor="text1"/>
                <w:sz w:val="24"/>
                <w:szCs w:val="24"/>
              </w:rPr>
            </w:pPr>
            <w:r w:rsidRPr="006B5AB1">
              <w:rPr>
                <w:rFonts w:ascii="Arial" w:hAnsi="Arial" w:cs="Arial"/>
                <w:i/>
                <w:iCs/>
                <w:color w:val="000000" w:themeColor="text1"/>
                <w:sz w:val="24"/>
                <w:szCs w:val="24"/>
              </w:rPr>
              <w:t xml:space="preserve">           Counter-Defendant.</w:t>
            </w:r>
          </w:p>
        </w:tc>
        <w:tc>
          <w:tcPr>
            <w:tcW w:w="4608" w:type="dxa"/>
            <w:gridSpan w:val="2"/>
          </w:tcPr>
          <w:p w14:paraId="50DDDE33" w14:textId="77777777" w:rsidR="00674686" w:rsidRPr="006B5AB1" w:rsidRDefault="00674686" w:rsidP="00674686">
            <w:pPr>
              <w:spacing w:after="0"/>
              <w:rPr>
                <w:rFonts w:ascii="Arial" w:hAnsi="Arial" w:cs="Arial"/>
                <w:bCs/>
                <w:color w:val="000000" w:themeColor="text1"/>
                <w:sz w:val="24"/>
                <w:szCs w:val="24"/>
              </w:rPr>
            </w:pPr>
          </w:p>
          <w:p w14:paraId="2B31E7F7" w14:textId="4759C179" w:rsidR="00674686" w:rsidRPr="006B5AB1" w:rsidRDefault="00674686" w:rsidP="00674686">
            <w:pPr>
              <w:spacing w:after="0"/>
              <w:rPr>
                <w:rFonts w:ascii="Arial" w:hAnsi="Arial" w:cs="Arial"/>
                <w:b/>
                <w:color w:val="000000" w:themeColor="text1"/>
                <w:sz w:val="24"/>
                <w:szCs w:val="24"/>
              </w:rPr>
            </w:pPr>
            <w:r w:rsidRPr="006B5AB1">
              <w:rPr>
                <w:rFonts w:ascii="Arial" w:hAnsi="Arial" w:cs="Arial"/>
                <w:bCs/>
                <w:color w:val="000000" w:themeColor="text1"/>
                <w:sz w:val="24"/>
                <w:szCs w:val="24"/>
              </w:rPr>
              <w:tab/>
            </w:r>
            <w:r w:rsidRPr="006B5AB1">
              <w:rPr>
                <w:rFonts w:ascii="Arial" w:hAnsi="Arial" w:cs="Arial"/>
                <w:b/>
                <w:color w:val="000000" w:themeColor="text1"/>
                <w:sz w:val="24"/>
                <w:szCs w:val="24"/>
              </w:rPr>
              <w:t>CIVIL NO. SX-</w:t>
            </w:r>
            <w:r w:rsidR="00BC048B" w:rsidRPr="006B5AB1">
              <w:rPr>
                <w:rFonts w:ascii="Arial" w:hAnsi="Arial" w:cs="Arial"/>
                <w:b/>
                <w:color w:val="000000" w:themeColor="text1"/>
                <w:sz w:val="24"/>
                <w:szCs w:val="24"/>
              </w:rPr>
              <w:t>20</w:t>
            </w:r>
            <w:r w:rsidRPr="006B5AB1">
              <w:rPr>
                <w:rFonts w:ascii="Arial" w:hAnsi="Arial" w:cs="Arial"/>
                <w:b/>
                <w:color w:val="000000" w:themeColor="text1"/>
                <w:sz w:val="24"/>
                <w:szCs w:val="24"/>
              </w:rPr>
              <w:t>16-CV-00065</w:t>
            </w:r>
          </w:p>
          <w:p w14:paraId="349CA907" w14:textId="77777777" w:rsidR="00674686" w:rsidRPr="006B5AB1" w:rsidRDefault="00674686" w:rsidP="00674686">
            <w:pPr>
              <w:spacing w:after="0"/>
              <w:rPr>
                <w:rFonts w:ascii="Arial" w:hAnsi="Arial" w:cs="Arial"/>
                <w:bCs/>
                <w:color w:val="000000" w:themeColor="text1"/>
                <w:sz w:val="24"/>
                <w:szCs w:val="24"/>
              </w:rPr>
            </w:pPr>
          </w:p>
          <w:p w14:paraId="790D3127" w14:textId="77777777" w:rsidR="00674686" w:rsidRPr="006B5AB1" w:rsidRDefault="00674686" w:rsidP="00674686">
            <w:pPr>
              <w:spacing w:after="0"/>
              <w:rPr>
                <w:rFonts w:ascii="Arial" w:hAnsi="Arial" w:cs="Arial"/>
                <w:b/>
                <w:bCs/>
                <w:color w:val="000000" w:themeColor="text1"/>
                <w:sz w:val="24"/>
                <w:szCs w:val="24"/>
              </w:rPr>
            </w:pPr>
            <w:r w:rsidRPr="006B5AB1">
              <w:rPr>
                <w:rFonts w:ascii="Arial" w:hAnsi="Arial" w:cs="Arial"/>
                <w:bCs/>
                <w:color w:val="000000" w:themeColor="text1"/>
                <w:sz w:val="24"/>
                <w:szCs w:val="24"/>
              </w:rPr>
              <w:tab/>
            </w:r>
            <w:r w:rsidRPr="006B5AB1">
              <w:rPr>
                <w:rFonts w:ascii="Arial" w:hAnsi="Arial" w:cs="Arial"/>
                <w:b/>
                <w:bCs/>
                <w:color w:val="000000" w:themeColor="text1"/>
                <w:sz w:val="24"/>
                <w:szCs w:val="24"/>
              </w:rPr>
              <w:t xml:space="preserve">ACTION FOR </w:t>
            </w:r>
          </w:p>
          <w:p w14:paraId="0A23AD8B" w14:textId="6133C766" w:rsidR="00674686" w:rsidRPr="006B5AB1" w:rsidRDefault="00674686"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DECLARATORY JUDGMENT</w:t>
            </w:r>
            <w:r w:rsidR="006621BE" w:rsidRPr="006B5AB1">
              <w:rPr>
                <w:rFonts w:ascii="Arial" w:hAnsi="Arial" w:cs="Arial"/>
                <w:b/>
                <w:bCs/>
                <w:color w:val="000000" w:themeColor="text1"/>
                <w:sz w:val="24"/>
                <w:szCs w:val="24"/>
              </w:rPr>
              <w:t>,</w:t>
            </w:r>
          </w:p>
          <w:p w14:paraId="15C55117" w14:textId="16C53A7D" w:rsidR="00674686" w:rsidRPr="006B5AB1" w:rsidRDefault="00674686"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CICO and FIDUCIARY DUTY</w:t>
            </w:r>
          </w:p>
          <w:p w14:paraId="27618383" w14:textId="62FEF19C" w:rsidR="006621BE" w:rsidRPr="006B5AB1" w:rsidRDefault="006621BE" w:rsidP="00674686">
            <w:pPr>
              <w:spacing w:after="0"/>
              <w:rPr>
                <w:rFonts w:ascii="Arial" w:hAnsi="Arial" w:cs="Arial"/>
                <w:b/>
                <w:bCs/>
                <w:color w:val="000000" w:themeColor="text1"/>
                <w:sz w:val="24"/>
                <w:szCs w:val="24"/>
              </w:rPr>
            </w:pPr>
          </w:p>
          <w:p w14:paraId="608F2E5D" w14:textId="28C62945" w:rsidR="006621BE" w:rsidRPr="006B5AB1" w:rsidRDefault="006621BE"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COUNTERCLAIM </w:t>
            </w:r>
          </w:p>
          <w:p w14:paraId="552A0246" w14:textId="5070235F" w:rsidR="004418B6" w:rsidRPr="006B5AB1" w:rsidRDefault="004418B6" w:rsidP="00674686">
            <w:pPr>
              <w:spacing w:after="0"/>
              <w:rPr>
                <w:rFonts w:ascii="Arial" w:hAnsi="Arial" w:cs="Arial"/>
                <w:b/>
                <w:bCs/>
                <w:color w:val="000000" w:themeColor="text1"/>
                <w:sz w:val="24"/>
                <w:szCs w:val="24"/>
              </w:rPr>
            </w:pPr>
          </w:p>
          <w:p w14:paraId="7909E34D" w14:textId="5574E863" w:rsidR="004418B6" w:rsidRPr="006B5AB1" w:rsidRDefault="004418B6"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w:t>
            </w:r>
          </w:p>
          <w:p w14:paraId="6987D046" w14:textId="4D99DBD2" w:rsidR="006621BE" w:rsidRPr="006B5AB1" w:rsidRDefault="006621BE" w:rsidP="00674686">
            <w:pPr>
              <w:spacing w:after="0"/>
              <w:rPr>
                <w:rFonts w:ascii="Arial" w:hAnsi="Arial" w:cs="Arial"/>
                <w:b/>
                <w:bCs/>
                <w:color w:val="000000" w:themeColor="text1"/>
                <w:sz w:val="24"/>
                <w:szCs w:val="24"/>
              </w:rPr>
            </w:pPr>
            <w:r w:rsidRPr="006B5AB1">
              <w:rPr>
                <w:rFonts w:ascii="Arial" w:hAnsi="Arial" w:cs="Arial"/>
                <w:b/>
                <w:bCs/>
                <w:color w:val="000000" w:themeColor="text1"/>
                <w:sz w:val="24"/>
                <w:szCs w:val="24"/>
              </w:rPr>
              <w:t xml:space="preserve">          </w:t>
            </w:r>
          </w:p>
          <w:p w14:paraId="20E23648" w14:textId="00042378" w:rsidR="00674686" w:rsidRPr="006B5AB1" w:rsidRDefault="00674686" w:rsidP="004418B6">
            <w:pPr>
              <w:spacing w:after="0"/>
              <w:rPr>
                <w:rFonts w:ascii="Arial" w:hAnsi="Arial" w:cs="Arial"/>
                <w:b/>
                <w:color w:val="000000" w:themeColor="text1"/>
                <w:sz w:val="24"/>
                <w:szCs w:val="24"/>
                <w:u w:val="single"/>
              </w:rPr>
            </w:pPr>
            <w:r w:rsidRPr="006B5AB1">
              <w:rPr>
                <w:rFonts w:ascii="Arial" w:hAnsi="Arial" w:cs="Arial"/>
                <w:bCs/>
                <w:color w:val="000000" w:themeColor="text1"/>
                <w:sz w:val="24"/>
                <w:szCs w:val="24"/>
              </w:rPr>
              <w:tab/>
            </w:r>
            <w:r w:rsidRPr="006B5AB1">
              <w:rPr>
                <w:rFonts w:ascii="Arial" w:hAnsi="Arial" w:cs="Arial"/>
                <w:b/>
                <w:color w:val="000000" w:themeColor="text1"/>
                <w:sz w:val="24"/>
                <w:szCs w:val="24"/>
                <w:u w:val="single"/>
              </w:rPr>
              <w:t>JURY TRIAL DEMANDED</w:t>
            </w:r>
          </w:p>
        </w:tc>
      </w:tr>
      <w:tr w:rsidR="00674686" w:rsidRPr="006B5AB1" w14:paraId="18CF47FD" w14:textId="77777777" w:rsidTr="004418B6">
        <w:trPr>
          <w:trHeight w:val="207"/>
        </w:trPr>
        <w:tc>
          <w:tcPr>
            <w:tcW w:w="4621" w:type="dxa"/>
            <w:gridSpan w:val="2"/>
            <w:tcBorders>
              <w:bottom w:val="single" w:sz="4" w:space="0" w:color="auto"/>
              <w:right w:val="single" w:sz="4" w:space="0" w:color="auto"/>
            </w:tcBorders>
          </w:tcPr>
          <w:p w14:paraId="64653B4A" w14:textId="6655AF63" w:rsidR="00674686" w:rsidRPr="006B5AB1" w:rsidRDefault="00674686" w:rsidP="00674686">
            <w:pPr>
              <w:spacing w:after="0"/>
              <w:rPr>
                <w:rFonts w:ascii="Arial" w:hAnsi="Arial" w:cs="Arial"/>
                <w:color w:val="000000" w:themeColor="text1"/>
                <w:sz w:val="24"/>
                <w:szCs w:val="24"/>
              </w:rPr>
            </w:pPr>
          </w:p>
        </w:tc>
        <w:tc>
          <w:tcPr>
            <w:tcW w:w="4608" w:type="dxa"/>
            <w:gridSpan w:val="2"/>
          </w:tcPr>
          <w:p w14:paraId="1AA075AE" w14:textId="12428313" w:rsidR="00674686" w:rsidRPr="006B5AB1" w:rsidRDefault="00674686" w:rsidP="00674686">
            <w:pPr>
              <w:spacing w:after="0"/>
              <w:rPr>
                <w:rFonts w:ascii="Arial" w:hAnsi="Arial" w:cs="Arial"/>
                <w:bCs/>
                <w:color w:val="000000" w:themeColor="text1"/>
                <w:sz w:val="24"/>
                <w:szCs w:val="24"/>
              </w:rPr>
            </w:pPr>
          </w:p>
        </w:tc>
      </w:tr>
      <w:bookmarkEnd w:id="0"/>
    </w:tbl>
    <w:p w14:paraId="030EAAD0" w14:textId="12B80F40" w:rsidR="00F74E6F" w:rsidRPr="006B5AB1" w:rsidRDefault="00F74E6F" w:rsidP="00F74E6F">
      <w:pPr>
        <w:autoSpaceDE w:val="0"/>
        <w:autoSpaceDN w:val="0"/>
        <w:adjustRightInd w:val="0"/>
        <w:spacing w:after="0" w:line="240" w:lineRule="auto"/>
        <w:jc w:val="center"/>
        <w:rPr>
          <w:rFonts w:ascii="Arial" w:hAnsi="Arial" w:cs="Arial"/>
          <w:b/>
          <w:bCs/>
          <w:color w:val="000000" w:themeColor="text1"/>
          <w:sz w:val="16"/>
          <w:szCs w:val="16"/>
        </w:rPr>
      </w:pPr>
    </w:p>
    <w:p w14:paraId="63C40555" w14:textId="6C01A1DF" w:rsidR="00A03673" w:rsidRDefault="00A03673" w:rsidP="00F74E6F">
      <w:pPr>
        <w:autoSpaceDE w:val="0"/>
        <w:autoSpaceDN w:val="0"/>
        <w:adjustRightInd w:val="0"/>
        <w:spacing w:after="0" w:line="240" w:lineRule="auto"/>
        <w:jc w:val="center"/>
        <w:rPr>
          <w:rFonts w:ascii="Arial" w:hAnsi="Arial" w:cs="Arial"/>
          <w:b/>
          <w:bCs/>
          <w:color w:val="000000" w:themeColor="text1"/>
          <w:sz w:val="16"/>
          <w:szCs w:val="16"/>
        </w:rPr>
      </w:pPr>
    </w:p>
    <w:p w14:paraId="15ABCBF8" w14:textId="77777777" w:rsidR="005635F3" w:rsidRPr="006B5AB1" w:rsidRDefault="005635F3" w:rsidP="00F74E6F">
      <w:pPr>
        <w:autoSpaceDE w:val="0"/>
        <w:autoSpaceDN w:val="0"/>
        <w:adjustRightInd w:val="0"/>
        <w:spacing w:after="0" w:line="240" w:lineRule="auto"/>
        <w:jc w:val="center"/>
        <w:rPr>
          <w:rFonts w:ascii="Arial" w:hAnsi="Arial" w:cs="Arial"/>
          <w:b/>
          <w:bCs/>
          <w:color w:val="000000" w:themeColor="text1"/>
          <w:sz w:val="16"/>
          <w:szCs w:val="16"/>
        </w:rPr>
      </w:pPr>
    </w:p>
    <w:p w14:paraId="52A05D38" w14:textId="378FEDB9" w:rsidR="00536CE9" w:rsidRPr="006B5AB1" w:rsidRDefault="007279EF" w:rsidP="00E27233">
      <w:pPr>
        <w:adjustRightInd w:val="0"/>
        <w:contextualSpacing/>
        <w:jc w:val="center"/>
        <w:rPr>
          <w:rFonts w:ascii="Arial" w:hAnsi="Arial" w:cs="Arial"/>
          <w:b/>
          <w:bCs/>
          <w:color w:val="000000" w:themeColor="text1"/>
          <w:sz w:val="24"/>
          <w:szCs w:val="24"/>
        </w:rPr>
      </w:pPr>
      <w:r w:rsidRPr="006B5AB1">
        <w:rPr>
          <w:rFonts w:ascii="Arial" w:hAnsi="Arial" w:cs="Arial"/>
          <w:b/>
          <w:bCs/>
          <w:color w:val="000000" w:themeColor="text1"/>
          <w:sz w:val="24"/>
          <w:szCs w:val="24"/>
        </w:rPr>
        <w:t>SIXTEEN PLUS CORPORATION’S</w:t>
      </w:r>
    </w:p>
    <w:p w14:paraId="2A6B1A28" w14:textId="048BB047" w:rsidR="007279EF" w:rsidRPr="006B5AB1" w:rsidRDefault="00521D34" w:rsidP="00E27233">
      <w:pPr>
        <w:adjustRightInd w:val="0"/>
        <w:contextualSpacing/>
        <w:jc w:val="center"/>
        <w:rPr>
          <w:rFonts w:ascii="Arial" w:hAnsi="Arial" w:cs="Arial"/>
          <w:b/>
          <w:bCs/>
          <w:color w:val="000000" w:themeColor="text1"/>
          <w:sz w:val="24"/>
          <w:szCs w:val="24"/>
        </w:rPr>
      </w:pPr>
      <w:r w:rsidRPr="006B5AB1">
        <w:rPr>
          <w:rFonts w:ascii="Arial" w:hAnsi="Arial" w:cs="Arial"/>
          <w:b/>
          <w:bCs/>
          <w:color w:val="000000" w:themeColor="text1"/>
          <w:sz w:val="24"/>
          <w:szCs w:val="24"/>
        </w:rPr>
        <w:t>REPLY</w:t>
      </w:r>
    </w:p>
    <w:p w14:paraId="59A718A5" w14:textId="7A696AF3" w:rsidR="003F7673" w:rsidRPr="003F7673" w:rsidRDefault="00521D34" w:rsidP="003F7673">
      <w:pPr>
        <w:adjustRightInd w:val="0"/>
        <w:spacing w:after="0" w:line="240" w:lineRule="auto"/>
        <w:contextualSpacing/>
        <w:jc w:val="center"/>
        <w:outlineLvl w:val="0"/>
        <w:rPr>
          <w:rFonts w:ascii="Arial" w:hAnsi="Arial" w:cs="Arial"/>
          <w:b/>
          <w:bCs/>
          <w:sz w:val="24"/>
        </w:rPr>
      </w:pPr>
      <w:r w:rsidRPr="003F7673">
        <w:rPr>
          <w:rFonts w:ascii="Arial" w:hAnsi="Arial" w:cs="Arial"/>
          <w:b/>
          <w:bCs/>
          <w:color w:val="000000" w:themeColor="text1"/>
          <w:sz w:val="24"/>
          <w:szCs w:val="24"/>
        </w:rPr>
        <w:t xml:space="preserve">AS TO ITS MOTION </w:t>
      </w:r>
      <w:r w:rsidR="003F7673" w:rsidRPr="003F7673">
        <w:rPr>
          <w:rFonts w:ascii="Arial" w:hAnsi="Arial" w:cs="Arial"/>
          <w:b/>
          <w:bCs/>
          <w:color w:val="000000" w:themeColor="text1"/>
          <w:sz w:val="24"/>
          <w:szCs w:val="24"/>
        </w:rPr>
        <w:t xml:space="preserve">TO AMEND </w:t>
      </w:r>
      <w:r w:rsidR="003F7673" w:rsidRPr="003F7673">
        <w:rPr>
          <w:rFonts w:ascii="Arial" w:hAnsi="Arial" w:cs="Arial"/>
          <w:b/>
          <w:bCs/>
          <w:sz w:val="24"/>
        </w:rPr>
        <w:t>ITS TWO ANSWERS</w:t>
      </w:r>
    </w:p>
    <w:p w14:paraId="60A77956" w14:textId="2BE70B3E" w:rsidR="003F7673" w:rsidRPr="003F7673" w:rsidRDefault="003F7673" w:rsidP="003F7673">
      <w:pPr>
        <w:adjustRightInd w:val="0"/>
        <w:spacing w:after="0" w:line="240" w:lineRule="auto"/>
        <w:contextualSpacing/>
        <w:jc w:val="center"/>
        <w:outlineLvl w:val="0"/>
        <w:rPr>
          <w:rFonts w:ascii="Arial" w:hAnsi="Arial" w:cs="Arial"/>
          <w:b/>
          <w:bCs/>
          <w:color w:val="000000" w:themeColor="text1"/>
          <w:sz w:val="24"/>
          <w:szCs w:val="24"/>
        </w:rPr>
      </w:pPr>
      <w:r w:rsidRPr="003F7673">
        <w:rPr>
          <w:rFonts w:ascii="Arial" w:hAnsi="Arial" w:cs="Arial"/>
          <w:b/>
          <w:bCs/>
          <w:sz w:val="24"/>
        </w:rPr>
        <w:t>TO ADD ONE SENTENCE TO CLARIFY AN AFFIRMATIVE DEFENSE</w:t>
      </w:r>
    </w:p>
    <w:p w14:paraId="6139F24F" w14:textId="77777777" w:rsidR="003F7673" w:rsidRDefault="003F7673">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4926A220" w14:textId="77777777" w:rsidR="00521D34" w:rsidRDefault="00521D34" w:rsidP="003F7673">
      <w:pPr>
        <w:adjustRightInd w:val="0"/>
        <w:contextualSpacing/>
        <w:jc w:val="center"/>
        <w:rPr>
          <w:rFonts w:ascii="Arial" w:hAnsi="Arial" w:cs="Arial"/>
          <w:b/>
          <w:bCs/>
          <w:color w:val="000000" w:themeColor="text1"/>
          <w:sz w:val="24"/>
        </w:rPr>
      </w:pPr>
    </w:p>
    <w:p w14:paraId="5D4318E6" w14:textId="090B1FC8" w:rsidR="00521D34" w:rsidRDefault="00A03673" w:rsidP="00521D34">
      <w:pPr>
        <w:adjustRightInd w:val="0"/>
        <w:spacing w:after="0" w:line="480" w:lineRule="auto"/>
        <w:ind w:firstLine="720"/>
        <w:contextualSpacing/>
        <w:jc w:val="both"/>
        <w:outlineLvl w:val="0"/>
        <w:rPr>
          <w:rFonts w:ascii="Arial" w:hAnsi="Arial" w:cs="Arial"/>
          <w:bCs/>
          <w:color w:val="000000" w:themeColor="text1"/>
          <w:sz w:val="24"/>
          <w:szCs w:val="24"/>
        </w:rPr>
      </w:pPr>
      <w:r w:rsidRPr="00343002">
        <w:rPr>
          <w:rFonts w:ascii="Arial" w:hAnsi="Arial" w:cs="Arial"/>
          <w:b/>
          <w:color w:val="000000" w:themeColor="text1"/>
          <w:sz w:val="24"/>
          <w:szCs w:val="24"/>
        </w:rPr>
        <w:t>C</w:t>
      </w:r>
      <w:r w:rsidR="00E27233" w:rsidRPr="00343002">
        <w:rPr>
          <w:rFonts w:ascii="Arial" w:hAnsi="Arial" w:cs="Arial"/>
          <w:b/>
          <w:color w:val="000000" w:themeColor="text1"/>
          <w:sz w:val="24"/>
          <w:szCs w:val="24"/>
        </w:rPr>
        <w:t xml:space="preserve">OMES NOW </w:t>
      </w:r>
      <w:r w:rsidR="00E90F02" w:rsidRPr="00343002">
        <w:rPr>
          <w:rFonts w:ascii="Arial" w:hAnsi="Arial" w:cs="Arial"/>
          <w:bCs/>
          <w:color w:val="000000" w:themeColor="text1"/>
          <w:sz w:val="24"/>
          <w:szCs w:val="24"/>
        </w:rPr>
        <w:t>Sixteen Plus Corporation</w:t>
      </w:r>
      <w:r w:rsidR="007279EF" w:rsidRPr="00343002">
        <w:rPr>
          <w:rFonts w:ascii="Arial" w:hAnsi="Arial" w:cs="Arial"/>
          <w:bCs/>
          <w:color w:val="000000" w:themeColor="text1"/>
          <w:sz w:val="24"/>
          <w:szCs w:val="24"/>
        </w:rPr>
        <w:t>, through undersigned counsel</w:t>
      </w:r>
      <w:r w:rsidR="00072A57">
        <w:rPr>
          <w:rFonts w:ascii="Arial" w:hAnsi="Arial" w:cs="Arial"/>
          <w:bCs/>
          <w:color w:val="000000" w:themeColor="text1"/>
          <w:sz w:val="24"/>
          <w:szCs w:val="24"/>
        </w:rPr>
        <w:t>,</w:t>
      </w:r>
      <w:r w:rsidR="00521D34" w:rsidRPr="00343002">
        <w:rPr>
          <w:rFonts w:ascii="Arial" w:hAnsi="Arial" w:cs="Arial"/>
          <w:bCs/>
          <w:color w:val="000000" w:themeColor="text1"/>
          <w:sz w:val="24"/>
          <w:szCs w:val="24"/>
        </w:rPr>
        <w:t xml:space="preserve"> and submits the following in reply to Manal Yousef’s opposition to its motion to </w:t>
      </w:r>
      <w:r w:rsidR="003F7673" w:rsidRPr="00343002">
        <w:rPr>
          <w:rFonts w:ascii="Arial" w:hAnsi="Arial" w:cs="Arial"/>
          <w:bCs/>
          <w:color w:val="000000" w:themeColor="text1"/>
          <w:sz w:val="24"/>
          <w:szCs w:val="24"/>
        </w:rPr>
        <w:t>amend.</w:t>
      </w:r>
    </w:p>
    <w:p w14:paraId="309690C8" w14:textId="38D9AA21" w:rsidR="002053A7" w:rsidRPr="002053A7" w:rsidRDefault="002053A7" w:rsidP="002053A7">
      <w:pPr>
        <w:spacing w:after="0" w:line="480" w:lineRule="auto"/>
        <w:ind w:firstLine="720"/>
        <w:contextualSpacing/>
        <w:jc w:val="both"/>
        <w:outlineLvl w:val="0"/>
        <w:rPr>
          <w:rFonts w:ascii="Arial" w:hAnsi="Arial" w:cs="Arial"/>
          <w:b/>
          <w:bCs/>
          <w:color w:val="000000" w:themeColor="text1"/>
          <w:sz w:val="24"/>
        </w:rPr>
      </w:pPr>
      <w:r>
        <w:rPr>
          <w:rFonts w:ascii="Arial" w:hAnsi="Arial" w:cs="Arial"/>
          <w:color w:val="000000" w:themeColor="text1"/>
          <w:sz w:val="24"/>
        </w:rPr>
        <w:t xml:space="preserve">As a preliminary matter, </w:t>
      </w:r>
      <w:r w:rsidRPr="002053A7">
        <w:rPr>
          <w:rFonts w:ascii="Arial" w:hAnsi="Arial" w:cs="Arial"/>
          <w:color w:val="000000" w:themeColor="text1"/>
          <w:sz w:val="24"/>
        </w:rPr>
        <w:t xml:space="preserve">Sixteen Plus will not, again, respond to the corporate control argument—it is misplaced here, and as </w:t>
      </w:r>
      <w:r w:rsidR="00B96D91">
        <w:rPr>
          <w:rFonts w:ascii="Arial" w:hAnsi="Arial" w:cs="Arial"/>
          <w:color w:val="000000" w:themeColor="text1"/>
          <w:sz w:val="24"/>
        </w:rPr>
        <w:t xml:space="preserve">previously </w:t>
      </w:r>
      <w:r w:rsidRPr="002053A7">
        <w:rPr>
          <w:rFonts w:ascii="Arial" w:hAnsi="Arial" w:cs="Arial"/>
          <w:color w:val="000000" w:themeColor="text1"/>
          <w:sz w:val="24"/>
        </w:rPr>
        <w:t>discussed in other filings,</w:t>
      </w:r>
      <w:r>
        <w:rPr>
          <w:rStyle w:val="FootnoteReference"/>
          <w:rFonts w:ascii="Arial" w:hAnsi="Arial" w:cs="Arial"/>
          <w:color w:val="000000" w:themeColor="text1"/>
          <w:sz w:val="24"/>
        </w:rPr>
        <w:footnoteReference w:id="1"/>
      </w:r>
      <w:r w:rsidRPr="002053A7">
        <w:rPr>
          <w:rFonts w:ascii="Arial" w:hAnsi="Arial" w:cs="Arial"/>
          <w:color w:val="000000" w:themeColor="text1"/>
          <w:sz w:val="24"/>
        </w:rPr>
        <w:t xml:space="preserve"> it is incorrect</w:t>
      </w:r>
      <w:r>
        <w:rPr>
          <w:rFonts w:ascii="Arial" w:hAnsi="Arial" w:cs="Arial"/>
          <w:b/>
          <w:bCs/>
          <w:color w:val="000000" w:themeColor="text1"/>
          <w:sz w:val="24"/>
        </w:rPr>
        <w:t>.</w:t>
      </w:r>
    </w:p>
    <w:p w14:paraId="04641E5E" w14:textId="419EC89F" w:rsidR="00521D34" w:rsidRDefault="00521D34" w:rsidP="00521D34">
      <w:pPr>
        <w:pStyle w:val="ListParagraph"/>
        <w:numPr>
          <w:ilvl w:val="0"/>
          <w:numId w:val="15"/>
        </w:numPr>
        <w:spacing w:line="480" w:lineRule="auto"/>
        <w:contextualSpacing/>
        <w:jc w:val="both"/>
        <w:outlineLvl w:val="0"/>
        <w:rPr>
          <w:rFonts w:ascii="Arial" w:hAnsi="Arial" w:cs="Arial"/>
          <w:b/>
          <w:bCs/>
          <w:color w:val="000000" w:themeColor="text1"/>
          <w:sz w:val="24"/>
        </w:rPr>
      </w:pPr>
      <w:r w:rsidRPr="00343002">
        <w:rPr>
          <w:rFonts w:ascii="Arial" w:hAnsi="Arial" w:cs="Arial"/>
          <w:b/>
          <w:bCs/>
          <w:color w:val="000000" w:themeColor="text1"/>
          <w:sz w:val="24"/>
        </w:rPr>
        <w:t>Introduction</w:t>
      </w:r>
    </w:p>
    <w:p w14:paraId="3577D459" w14:textId="0080EE62" w:rsidR="003F7673" w:rsidRPr="00343002" w:rsidRDefault="003F7673" w:rsidP="003F7673">
      <w:pPr>
        <w:pStyle w:val="ListParagraph"/>
        <w:spacing w:line="480" w:lineRule="auto"/>
        <w:ind w:left="0" w:firstLine="720"/>
        <w:contextualSpacing/>
        <w:jc w:val="both"/>
        <w:outlineLvl w:val="0"/>
        <w:rPr>
          <w:rFonts w:ascii="Arial" w:hAnsi="Arial" w:cs="Arial"/>
          <w:color w:val="000000" w:themeColor="text1"/>
          <w:sz w:val="24"/>
        </w:rPr>
      </w:pPr>
      <w:r w:rsidRPr="00343002">
        <w:rPr>
          <w:rFonts w:ascii="Arial" w:hAnsi="Arial" w:cs="Arial"/>
          <w:color w:val="000000" w:themeColor="text1"/>
          <w:sz w:val="24"/>
        </w:rPr>
        <w:t xml:space="preserve">Manal Yousef (“Manal”) provides the Court with an excellent, scholarly 17-page treatment of the affirmative defenses of </w:t>
      </w:r>
      <w:r w:rsidRPr="00343002">
        <w:rPr>
          <w:rFonts w:ascii="Arial" w:hAnsi="Arial" w:cs="Arial"/>
          <w:i/>
          <w:iCs/>
          <w:color w:val="000000" w:themeColor="text1"/>
          <w:sz w:val="24"/>
        </w:rPr>
        <w:t>unclean hands</w:t>
      </w:r>
      <w:r w:rsidRPr="00343002">
        <w:rPr>
          <w:rFonts w:ascii="Arial" w:hAnsi="Arial" w:cs="Arial"/>
          <w:color w:val="000000" w:themeColor="text1"/>
          <w:sz w:val="24"/>
        </w:rPr>
        <w:t xml:space="preserve"> and </w:t>
      </w:r>
      <w:r w:rsidRPr="00343002">
        <w:rPr>
          <w:rFonts w:ascii="Arial" w:hAnsi="Arial" w:cs="Arial"/>
          <w:i/>
          <w:iCs/>
          <w:color w:val="000000" w:themeColor="text1"/>
          <w:sz w:val="24"/>
        </w:rPr>
        <w:t>in pari delicto</w:t>
      </w:r>
      <w:r w:rsidRPr="00343002">
        <w:rPr>
          <w:rFonts w:ascii="Arial" w:hAnsi="Arial" w:cs="Arial"/>
          <w:color w:val="000000" w:themeColor="text1"/>
          <w:sz w:val="24"/>
        </w:rPr>
        <w:t xml:space="preserve">. </w:t>
      </w:r>
      <w:r w:rsidR="00B96D91">
        <w:rPr>
          <w:rFonts w:ascii="Arial" w:hAnsi="Arial" w:cs="Arial"/>
          <w:color w:val="000000" w:themeColor="text1"/>
          <w:sz w:val="24"/>
        </w:rPr>
        <w:t xml:space="preserve">She </w:t>
      </w:r>
      <w:r w:rsidRPr="00343002">
        <w:rPr>
          <w:rFonts w:ascii="Arial" w:hAnsi="Arial" w:cs="Arial"/>
          <w:color w:val="000000" w:themeColor="text1"/>
          <w:sz w:val="24"/>
        </w:rPr>
        <w:t xml:space="preserve">presents </w:t>
      </w:r>
      <w:proofErr w:type="gramStart"/>
      <w:r w:rsidRPr="00343002">
        <w:rPr>
          <w:rFonts w:ascii="Arial" w:hAnsi="Arial" w:cs="Arial"/>
          <w:color w:val="000000" w:themeColor="text1"/>
          <w:sz w:val="24"/>
        </w:rPr>
        <w:t>several</w:t>
      </w:r>
      <w:proofErr w:type="gramEnd"/>
      <w:r w:rsidRPr="00343002">
        <w:rPr>
          <w:rFonts w:ascii="Arial" w:hAnsi="Arial" w:cs="Arial"/>
          <w:color w:val="000000" w:themeColor="text1"/>
          <w:sz w:val="24"/>
        </w:rPr>
        <w:t xml:space="preserve"> interesting and compelling legal views—not the least of which is the view that </w:t>
      </w:r>
      <w:r w:rsidR="00343002">
        <w:rPr>
          <w:rFonts w:ascii="Arial" w:hAnsi="Arial" w:cs="Arial"/>
          <w:color w:val="000000" w:themeColor="text1"/>
          <w:sz w:val="24"/>
        </w:rPr>
        <w:t>to analyze</w:t>
      </w:r>
      <w:r w:rsidRPr="00343002">
        <w:rPr>
          <w:rFonts w:ascii="Arial" w:hAnsi="Arial" w:cs="Arial"/>
          <w:color w:val="000000" w:themeColor="text1"/>
          <w:sz w:val="24"/>
        </w:rPr>
        <w:t xml:space="preserve"> “in pari delicto” one can examine the equitable positions </w:t>
      </w:r>
      <w:r w:rsidR="00343002">
        <w:rPr>
          <w:rFonts w:ascii="Arial" w:hAnsi="Arial" w:cs="Arial"/>
          <w:color w:val="000000" w:themeColor="text1"/>
          <w:sz w:val="24"/>
        </w:rPr>
        <w:t xml:space="preserve">of </w:t>
      </w:r>
      <w:r w:rsidRPr="00343002">
        <w:rPr>
          <w:rFonts w:ascii="Arial" w:hAnsi="Arial" w:cs="Arial"/>
          <w:color w:val="000000" w:themeColor="text1"/>
          <w:sz w:val="24"/>
        </w:rPr>
        <w:t xml:space="preserve">each party </w:t>
      </w:r>
      <w:r w:rsidR="00343002">
        <w:rPr>
          <w:rFonts w:ascii="Arial" w:hAnsi="Arial" w:cs="Arial"/>
          <w:color w:val="000000" w:themeColor="text1"/>
          <w:sz w:val="24"/>
        </w:rPr>
        <w:t xml:space="preserve">separately as </w:t>
      </w:r>
      <w:r w:rsidRPr="00343002">
        <w:rPr>
          <w:rFonts w:ascii="Arial" w:hAnsi="Arial" w:cs="Arial"/>
          <w:color w:val="000000" w:themeColor="text1"/>
          <w:sz w:val="24"/>
        </w:rPr>
        <w:t xml:space="preserve">one-half of </w:t>
      </w:r>
      <w:r w:rsidR="00072A57">
        <w:rPr>
          <w:rFonts w:ascii="Arial" w:hAnsi="Arial" w:cs="Arial"/>
          <w:color w:val="000000" w:themeColor="text1"/>
          <w:sz w:val="24"/>
        </w:rPr>
        <w:t>an</w:t>
      </w:r>
      <w:r w:rsidRPr="00343002">
        <w:rPr>
          <w:rFonts w:ascii="Arial" w:hAnsi="Arial" w:cs="Arial"/>
          <w:color w:val="000000" w:themeColor="text1"/>
          <w:sz w:val="24"/>
        </w:rPr>
        <w:t xml:space="preserve"> unclean hands defense. </w:t>
      </w:r>
    </w:p>
    <w:p w14:paraId="52710D38" w14:textId="0A3C3AA4" w:rsidR="003F7673" w:rsidRPr="00343002" w:rsidRDefault="00343002" w:rsidP="003F7673">
      <w:pPr>
        <w:pStyle w:val="ListParagraph"/>
        <w:spacing w:line="480" w:lineRule="auto"/>
        <w:ind w:left="0" w:firstLine="720"/>
        <w:contextualSpacing/>
        <w:jc w:val="both"/>
        <w:outlineLvl w:val="0"/>
        <w:rPr>
          <w:rFonts w:ascii="Arial" w:hAnsi="Arial" w:cs="Arial"/>
          <w:color w:val="000000" w:themeColor="text1"/>
          <w:sz w:val="24"/>
        </w:rPr>
      </w:pPr>
      <w:r>
        <w:rPr>
          <w:rFonts w:ascii="Arial" w:hAnsi="Arial" w:cs="Arial"/>
          <w:color w:val="000000" w:themeColor="text1"/>
          <w:sz w:val="24"/>
        </w:rPr>
        <w:t>I</w:t>
      </w:r>
      <w:r w:rsidR="003F7673" w:rsidRPr="00343002">
        <w:rPr>
          <w:rFonts w:ascii="Arial" w:hAnsi="Arial" w:cs="Arial"/>
          <w:color w:val="000000" w:themeColor="text1"/>
          <w:sz w:val="24"/>
        </w:rPr>
        <w:t xml:space="preserve">mpressive </w:t>
      </w:r>
      <w:r>
        <w:rPr>
          <w:rFonts w:ascii="Arial" w:hAnsi="Arial" w:cs="Arial"/>
          <w:color w:val="000000" w:themeColor="text1"/>
          <w:sz w:val="24"/>
        </w:rPr>
        <w:t xml:space="preserve">as </w:t>
      </w:r>
      <w:r w:rsidR="003F7673" w:rsidRPr="00343002">
        <w:rPr>
          <w:rFonts w:ascii="Arial" w:hAnsi="Arial" w:cs="Arial"/>
          <w:color w:val="000000" w:themeColor="text1"/>
          <w:sz w:val="24"/>
        </w:rPr>
        <w:t xml:space="preserve">the </w:t>
      </w:r>
      <w:r w:rsidR="003F7673" w:rsidRPr="00343002">
        <w:rPr>
          <w:rFonts w:ascii="Arial" w:hAnsi="Arial" w:cs="Arial"/>
          <w:i/>
          <w:iCs/>
          <w:color w:val="000000" w:themeColor="text1"/>
          <w:sz w:val="24"/>
        </w:rPr>
        <w:t>Brandeis-brief</w:t>
      </w:r>
      <w:r w:rsidR="003F7673" w:rsidRPr="00343002">
        <w:rPr>
          <w:rFonts w:ascii="Arial" w:hAnsi="Arial" w:cs="Arial"/>
          <w:color w:val="000000" w:themeColor="text1"/>
          <w:sz w:val="24"/>
        </w:rPr>
        <w:t xml:space="preserve"> quality of the opposition</w:t>
      </w:r>
      <w:r>
        <w:rPr>
          <w:rFonts w:ascii="Arial" w:hAnsi="Arial" w:cs="Arial"/>
          <w:color w:val="000000" w:themeColor="text1"/>
          <w:sz w:val="24"/>
        </w:rPr>
        <w:t xml:space="preserve"> may be</w:t>
      </w:r>
      <w:r w:rsidR="003F7673" w:rsidRPr="00343002">
        <w:rPr>
          <w:rFonts w:ascii="Arial" w:hAnsi="Arial" w:cs="Arial"/>
          <w:color w:val="000000" w:themeColor="text1"/>
          <w:sz w:val="24"/>
        </w:rPr>
        <w:t xml:space="preserve">, however, the effort is </w:t>
      </w:r>
      <w:r>
        <w:rPr>
          <w:rFonts w:ascii="Arial" w:hAnsi="Arial" w:cs="Arial"/>
          <w:color w:val="000000" w:themeColor="text1"/>
          <w:sz w:val="24"/>
        </w:rPr>
        <w:t>premature</w:t>
      </w:r>
      <w:r w:rsidR="003F7673" w:rsidRPr="00343002">
        <w:rPr>
          <w:rFonts w:ascii="Arial" w:hAnsi="Arial" w:cs="Arial"/>
          <w:color w:val="000000" w:themeColor="text1"/>
          <w:sz w:val="24"/>
        </w:rPr>
        <w:t xml:space="preserve"> at this juncture of the proceedings. In addition, Manal again </w:t>
      </w:r>
      <w:r w:rsidR="007B67B0" w:rsidRPr="00343002">
        <w:rPr>
          <w:rFonts w:ascii="Arial" w:hAnsi="Arial" w:cs="Arial"/>
          <w:color w:val="000000" w:themeColor="text1"/>
          <w:sz w:val="24"/>
        </w:rPr>
        <w:t xml:space="preserve">makes the </w:t>
      </w:r>
      <w:r w:rsidR="00072A57">
        <w:rPr>
          <w:rFonts w:ascii="Arial" w:hAnsi="Arial" w:cs="Arial"/>
          <w:color w:val="000000" w:themeColor="text1"/>
          <w:sz w:val="24"/>
        </w:rPr>
        <w:t xml:space="preserve">factual </w:t>
      </w:r>
      <w:r w:rsidR="007B67B0" w:rsidRPr="00343002">
        <w:rPr>
          <w:rFonts w:ascii="Arial" w:hAnsi="Arial" w:cs="Arial"/>
          <w:color w:val="000000" w:themeColor="text1"/>
          <w:sz w:val="24"/>
        </w:rPr>
        <w:t xml:space="preserve">mistake of ignoring Sixteen Plus Corporation’s </w:t>
      </w:r>
      <w:r w:rsidR="005635F3">
        <w:rPr>
          <w:rFonts w:ascii="Arial" w:hAnsi="Arial" w:cs="Arial"/>
          <w:color w:val="000000" w:themeColor="text1"/>
          <w:sz w:val="24"/>
        </w:rPr>
        <w:t xml:space="preserve">342 </w:t>
      </w:r>
      <w:r>
        <w:rPr>
          <w:rFonts w:ascii="Arial" w:hAnsi="Arial" w:cs="Arial"/>
          <w:color w:val="000000" w:themeColor="text1"/>
          <w:sz w:val="24"/>
        </w:rPr>
        <w:t>counterclaim</w:t>
      </w:r>
      <w:r w:rsidR="007B67B0" w:rsidRPr="00343002">
        <w:rPr>
          <w:rFonts w:ascii="Arial" w:hAnsi="Arial" w:cs="Arial"/>
          <w:color w:val="000000" w:themeColor="text1"/>
          <w:sz w:val="24"/>
        </w:rPr>
        <w:t xml:space="preserve"> in </w:t>
      </w:r>
      <w:r w:rsidR="007B67B0" w:rsidRPr="00343002">
        <w:rPr>
          <w:rFonts w:ascii="Arial" w:hAnsi="Arial" w:cs="Arial"/>
          <w:i/>
          <w:iCs/>
          <w:color w:val="000000" w:themeColor="text1"/>
          <w:sz w:val="24"/>
          <w:u w:val="single"/>
        </w:rPr>
        <w:t>these</w:t>
      </w:r>
      <w:r w:rsidR="007B67B0" w:rsidRPr="00343002">
        <w:rPr>
          <w:rFonts w:ascii="Arial" w:hAnsi="Arial" w:cs="Arial"/>
          <w:color w:val="000000" w:themeColor="text1"/>
          <w:sz w:val="24"/>
        </w:rPr>
        <w:t xml:space="preserve"> consolidated cases.</w:t>
      </w:r>
    </w:p>
    <w:p w14:paraId="06C9147D" w14:textId="3ECC120B" w:rsidR="007B67B0" w:rsidRPr="00343002" w:rsidRDefault="007B67B0" w:rsidP="007B67B0">
      <w:pPr>
        <w:pStyle w:val="ListParagraph"/>
        <w:numPr>
          <w:ilvl w:val="0"/>
          <w:numId w:val="15"/>
        </w:numPr>
        <w:spacing w:line="480" w:lineRule="auto"/>
        <w:contextualSpacing/>
        <w:jc w:val="both"/>
        <w:outlineLvl w:val="0"/>
        <w:rPr>
          <w:rFonts w:ascii="Arial" w:hAnsi="Arial" w:cs="Arial"/>
          <w:b/>
          <w:bCs/>
          <w:color w:val="000000" w:themeColor="text1"/>
          <w:sz w:val="24"/>
        </w:rPr>
      </w:pPr>
      <w:r w:rsidRPr="00343002">
        <w:rPr>
          <w:rFonts w:ascii="Arial" w:hAnsi="Arial" w:cs="Arial"/>
          <w:b/>
          <w:bCs/>
          <w:color w:val="000000" w:themeColor="text1"/>
          <w:sz w:val="24"/>
        </w:rPr>
        <w:t>Manal’s Opposition is Premature</w:t>
      </w:r>
    </w:p>
    <w:p w14:paraId="2EFE61AC" w14:textId="747DF0F7" w:rsidR="00072A57" w:rsidRDefault="007B67B0" w:rsidP="007B67B0">
      <w:pPr>
        <w:spacing w:after="0" w:line="480" w:lineRule="auto"/>
        <w:ind w:firstLine="720"/>
        <w:contextualSpacing/>
        <w:jc w:val="both"/>
        <w:outlineLvl w:val="0"/>
        <w:rPr>
          <w:rFonts w:ascii="Arial" w:hAnsi="Arial" w:cs="Arial"/>
          <w:color w:val="000000" w:themeColor="text1"/>
          <w:sz w:val="24"/>
        </w:rPr>
      </w:pPr>
      <w:r w:rsidRPr="00343002">
        <w:rPr>
          <w:rFonts w:ascii="Arial" w:hAnsi="Arial" w:cs="Arial"/>
          <w:color w:val="000000" w:themeColor="text1"/>
          <w:sz w:val="24"/>
        </w:rPr>
        <w:t xml:space="preserve">The opposition is an </w:t>
      </w:r>
      <w:r w:rsidR="00343002">
        <w:rPr>
          <w:rFonts w:ascii="Arial" w:hAnsi="Arial" w:cs="Arial"/>
          <w:color w:val="000000" w:themeColor="text1"/>
          <w:sz w:val="24"/>
        </w:rPr>
        <w:t xml:space="preserve">extensive </w:t>
      </w:r>
      <w:r w:rsidRPr="00343002">
        <w:rPr>
          <w:rFonts w:ascii="Arial" w:hAnsi="Arial" w:cs="Arial"/>
          <w:color w:val="000000" w:themeColor="text1"/>
          <w:sz w:val="24"/>
        </w:rPr>
        <w:t xml:space="preserve">argument that </w:t>
      </w:r>
      <w:r w:rsidR="00343002">
        <w:rPr>
          <w:rFonts w:ascii="Arial" w:hAnsi="Arial" w:cs="Arial"/>
          <w:color w:val="000000" w:themeColor="text1"/>
          <w:sz w:val="24"/>
        </w:rPr>
        <w:t>“</w:t>
      </w:r>
      <w:r w:rsidRPr="00343002">
        <w:rPr>
          <w:rFonts w:ascii="Arial" w:hAnsi="Arial" w:cs="Arial"/>
          <w:color w:val="000000" w:themeColor="text1"/>
          <w:sz w:val="24"/>
        </w:rPr>
        <w:t xml:space="preserve">Manal is </w:t>
      </w:r>
      <w:r w:rsidR="0027719D">
        <w:rPr>
          <w:rFonts w:ascii="Arial" w:hAnsi="Arial" w:cs="Arial"/>
          <w:color w:val="000000" w:themeColor="text1"/>
          <w:sz w:val="24"/>
        </w:rPr>
        <w:t>innocent</w:t>
      </w:r>
      <w:r w:rsidRPr="00343002">
        <w:rPr>
          <w:rFonts w:ascii="Arial" w:hAnsi="Arial" w:cs="Arial"/>
          <w:color w:val="000000" w:themeColor="text1"/>
          <w:sz w:val="24"/>
        </w:rPr>
        <w:t xml:space="preserve"> and Sixteen Plus </w:t>
      </w:r>
      <w:r w:rsidR="0027719D">
        <w:rPr>
          <w:rFonts w:ascii="Arial" w:hAnsi="Arial" w:cs="Arial"/>
          <w:color w:val="000000" w:themeColor="text1"/>
          <w:sz w:val="24"/>
        </w:rPr>
        <w:t>(or at least its officers) did</w:t>
      </w:r>
      <w:r w:rsidRPr="00343002">
        <w:rPr>
          <w:rFonts w:ascii="Arial" w:hAnsi="Arial" w:cs="Arial"/>
          <w:color w:val="000000" w:themeColor="text1"/>
          <w:sz w:val="24"/>
        </w:rPr>
        <w:t xml:space="preserve"> wrong</w:t>
      </w:r>
      <w:r w:rsidR="00343002">
        <w:rPr>
          <w:rFonts w:ascii="Arial" w:hAnsi="Arial" w:cs="Arial"/>
          <w:color w:val="000000" w:themeColor="text1"/>
          <w:sz w:val="24"/>
        </w:rPr>
        <w:t>”</w:t>
      </w:r>
      <w:r w:rsidRPr="00343002">
        <w:rPr>
          <w:rFonts w:ascii="Arial" w:hAnsi="Arial" w:cs="Arial"/>
          <w:color w:val="000000" w:themeColor="text1"/>
          <w:sz w:val="24"/>
        </w:rPr>
        <w:t>. She argues that Wally and Fathi did bad acts, and</w:t>
      </w:r>
      <w:r w:rsidR="0027719D">
        <w:rPr>
          <w:rFonts w:ascii="Arial" w:hAnsi="Arial" w:cs="Arial"/>
          <w:color w:val="000000" w:themeColor="text1"/>
          <w:sz w:val="24"/>
        </w:rPr>
        <w:t>, critically,</w:t>
      </w:r>
      <w:r w:rsidRPr="00343002">
        <w:rPr>
          <w:rFonts w:ascii="Arial" w:hAnsi="Arial" w:cs="Arial"/>
          <w:color w:val="000000" w:themeColor="text1"/>
          <w:sz w:val="24"/>
        </w:rPr>
        <w:t xml:space="preserve"> that she did not. </w:t>
      </w:r>
      <w:r w:rsidR="00072A57">
        <w:rPr>
          <w:rFonts w:ascii="Arial" w:hAnsi="Arial" w:cs="Arial"/>
          <w:color w:val="000000" w:themeColor="text1"/>
          <w:sz w:val="24"/>
        </w:rPr>
        <w:t>Thus, she concludes, the Court should not allow the amendment</w:t>
      </w:r>
      <w:r w:rsidR="00B96D91">
        <w:rPr>
          <w:rFonts w:ascii="Arial" w:hAnsi="Arial" w:cs="Arial"/>
          <w:color w:val="000000" w:themeColor="text1"/>
          <w:sz w:val="24"/>
        </w:rPr>
        <w:t>.</w:t>
      </w:r>
    </w:p>
    <w:p w14:paraId="17B808E0" w14:textId="39F12FFC" w:rsidR="00343002" w:rsidRDefault="00343002" w:rsidP="007B67B0">
      <w:pPr>
        <w:spacing w:after="0" w:line="480" w:lineRule="auto"/>
        <w:ind w:firstLine="720"/>
        <w:contextualSpacing/>
        <w:jc w:val="both"/>
        <w:outlineLvl w:val="0"/>
        <w:rPr>
          <w:rFonts w:ascii="Arial" w:hAnsi="Arial" w:cs="Arial"/>
          <w:color w:val="000000" w:themeColor="text1"/>
          <w:sz w:val="24"/>
        </w:rPr>
      </w:pPr>
      <w:r>
        <w:rPr>
          <w:rFonts w:ascii="Arial" w:hAnsi="Arial" w:cs="Arial"/>
          <w:color w:val="000000" w:themeColor="text1"/>
          <w:sz w:val="24"/>
        </w:rPr>
        <w:t>But t</w:t>
      </w:r>
      <w:r w:rsidR="007B67B0" w:rsidRPr="00343002">
        <w:rPr>
          <w:rFonts w:ascii="Arial" w:hAnsi="Arial" w:cs="Arial"/>
          <w:color w:val="000000" w:themeColor="text1"/>
          <w:sz w:val="24"/>
        </w:rPr>
        <w:t xml:space="preserve">his is a motion to amend. </w:t>
      </w:r>
      <w:r>
        <w:rPr>
          <w:rFonts w:ascii="Arial" w:hAnsi="Arial" w:cs="Arial"/>
          <w:color w:val="000000" w:themeColor="text1"/>
          <w:sz w:val="24"/>
        </w:rPr>
        <w:t>There is no factual record</w:t>
      </w:r>
      <w:r w:rsidR="0027719D">
        <w:rPr>
          <w:rFonts w:ascii="Arial" w:hAnsi="Arial" w:cs="Arial"/>
          <w:color w:val="000000" w:themeColor="text1"/>
          <w:sz w:val="24"/>
        </w:rPr>
        <w:t xml:space="preserve">—thus no way </w:t>
      </w:r>
      <w:r w:rsidR="00072A57" w:rsidRPr="00072A57">
        <w:rPr>
          <w:rFonts w:ascii="Arial" w:hAnsi="Arial" w:cs="Arial"/>
          <w:i/>
          <w:iCs/>
          <w:color w:val="000000" w:themeColor="text1"/>
          <w:sz w:val="24"/>
          <w:u w:val="single"/>
        </w:rPr>
        <w:t>yet</w:t>
      </w:r>
      <w:r w:rsidR="00072A57">
        <w:rPr>
          <w:rFonts w:ascii="Arial" w:hAnsi="Arial" w:cs="Arial"/>
          <w:color w:val="000000" w:themeColor="text1"/>
          <w:sz w:val="24"/>
        </w:rPr>
        <w:t xml:space="preserve"> </w:t>
      </w:r>
      <w:r w:rsidR="0027719D">
        <w:rPr>
          <w:rFonts w:ascii="Arial" w:hAnsi="Arial" w:cs="Arial"/>
          <w:color w:val="000000" w:themeColor="text1"/>
          <w:sz w:val="24"/>
        </w:rPr>
        <w:t xml:space="preserve">to </w:t>
      </w:r>
      <w:r w:rsidR="00072A57">
        <w:rPr>
          <w:rFonts w:ascii="Arial" w:hAnsi="Arial" w:cs="Arial"/>
          <w:color w:val="000000" w:themeColor="text1"/>
          <w:sz w:val="24"/>
        </w:rPr>
        <w:t>s</w:t>
      </w:r>
      <w:r w:rsidR="0027719D">
        <w:rPr>
          <w:rFonts w:ascii="Arial" w:hAnsi="Arial" w:cs="Arial"/>
          <w:color w:val="000000" w:themeColor="text1"/>
          <w:sz w:val="24"/>
        </w:rPr>
        <w:t>how what she did or didn’t do.</w:t>
      </w:r>
      <w:r>
        <w:rPr>
          <w:rFonts w:ascii="Arial" w:hAnsi="Arial" w:cs="Arial"/>
          <w:color w:val="000000" w:themeColor="text1"/>
          <w:sz w:val="24"/>
        </w:rPr>
        <w:t xml:space="preserve"> There have been no depositions. </w:t>
      </w:r>
      <w:r w:rsidR="0027719D">
        <w:rPr>
          <w:rFonts w:ascii="Arial" w:hAnsi="Arial" w:cs="Arial"/>
          <w:color w:val="000000" w:themeColor="text1"/>
          <w:sz w:val="24"/>
        </w:rPr>
        <w:t xml:space="preserve">Thus, there is no way to determine the </w:t>
      </w:r>
      <w:r w:rsidR="005635F3">
        <w:rPr>
          <w:rFonts w:ascii="Arial" w:hAnsi="Arial" w:cs="Arial"/>
          <w:color w:val="000000" w:themeColor="text1"/>
          <w:sz w:val="24"/>
        </w:rPr>
        <w:t xml:space="preserve">basic </w:t>
      </w:r>
      <w:r w:rsidR="0027719D">
        <w:rPr>
          <w:rFonts w:ascii="Arial" w:hAnsi="Arial" w:cs="Arial"/>
          <w:color w:val="000000" w:themeColor="text1"/>
          <w:sz w:val="24"/>
        </w:rPr>
        <w:t xml:space="preserve">facts regarding her </w:t>
      </w:r>
      <w:r w:rsidR="00B96D91">
        <w:rPr>
          <w:rFonts w:ascii="Arial" w:hAnsi="Arial" w:cs="Arial"/>
          <w:color w:val="000000" w:themeColor="text1"/>
          <w:sz w:val="24"/>
        </w:rPr>
        <w:t>degree</w:t>
      </w:r>
      <w:r w:rsidR="005635F3">
        <w:rPr>
          <w:rFonts w:ascii="Arial" w:hAnsi="Arial" w:cs="Arial"/>
          <w:color w:val="000000" w:themeColor="text1"/>
          <w:sz w:val="24"/>
        </w:rPr>
        <w:t xml:space="preserve"> of </w:t>
      </w:r>
      <w:r w:rsidR="0027719D">
        <w:rPr>
          <w:rFonts w:ascii="Arial" w:hAnsi="Arial" w:cs="Arial"/>
          <w:color w:val="000000" w:themeColor="text1"/>
          <w:sz w:val="24"/>
        </w:rPr>
        <w:t xml:space="preserve">involvement. </w:t>
      </w:r>
      <w:r w:rsidR="00072A57">
        <w:rPr>
          <w:rFonts w:ascii="Arial" w:hAnsi="Arial" w:cs="Arial"/>
          <w:color w:val="000000" w:themeColor="text1"/>
          <w:sz w:val="24"/>
        </w:rPr>
        <w:t xml:space="preserve">To </w:t>
      </w:r>
      <w:r w:rsidR="00B96D91">
        <w:rPr>
          <w:rFonts w:ascii="Arial" w:hAnsi="Arial" w:cs="Arial"/>
          <w:color w:val="000000" w:themeColor="text1"/>
          <w:sz w:val="24"/>
        </w:rPr>
        <w:t>circumvent</w:t>
      </w:r>
      <w:r w:rsidR="00072A57">
        <w:rPr>
          <w:rFonts w:ascii="Arial" w:hAnsi="Arial" w:cs="Arial"/>
          <w:color w:val="000000" w:themeColor="text1"/>
          <w:sz w:val="24"/>
        </w:rPr>
        <w:t xml:space="preserve"> this lack of facts, she </w:t>
      </w:r>
      <w:r w:rsidR="00072A57">
        <w:rPr>
          <w:rFonts w:ascii="Arial" w:hAnsi="Arial" w:cs="Arial"/>
          <w:color w:val="000000" w:themeColor="text1"/>
          <w:sz w:val="24"/>
        </w:rPr>
        <w:lastRenderedPageBreak/>
        <w:t xml:space="preserve">points to filings by Hisham Hamed in the companion 650 action. Hamed will address </w:t>
      </w:r>
      <w:r w:rsidR="000C4A82">
        <w:rPr>
          <w:rFonts w:ascii="Arial" w:hAnsi="Arial" w:cs="Arial"/>
          <w:color w:val="000000" w:themeColor="text1"/>
          <w:sz w:val="24"/>
        </w:rPr>
        <w:t>that attempt to supply</w:t>
      </w:r>
      <w:r w:rsidR="00072A57">
        <w:rPr>
          <w:rFonts w:ascii="Arial" w:hAnsi="Arial" w:cs="Arial"/>
          <w:color w:val="000000" w:themeColor="text1"/>
          <w:sz w:val="24"/>
        </w:rPr>
        <w:t xml:space="preserve"> </w:t>
      </w:r>
      <w:r w:rsidR="00B96D91">
        <w:rPr>
          <w:rFonts w:ascii="Arial" w:hAnsi="Arial" w:cs="Arial"/>
          <w:color w:val="000000" w:themeColor="text1"/>
          <w:sz w:val="24"/>
        </w:rPr>
        <w:t xml:space="preserve">conclusory </w:t>
      </w:r>
      <w:r w:rsidR="00072A57">
        <w:rPr>
          <w:rFonts w:ascii="Arial" w:hAnsi="Arial" w:cs="Arial"/>
          <w:color w:val="000000" w:themeColor="text1"/>
          <w:sz w:val="24"/>
        </w:rPr>
        <w:t xml:space="preserve">‘facts’ in </w:t>
      </w:r>
      <w:r w:rsidR="000C4A82">
        <w:rPr>
          <w:rFonts w:ascii="Arial" w:hAnsi="Arial" w:cs="Arial"/>
          <w:color w:val="000000" w:themeColor="text1"/>
          <w:sz w:val="24"/>
        </w:rPr>
        <w:t>S</w:t>
      </w:r>
      <w:r w:rsidR="00072A57">
        <w:rPr>
          <w:rFonts w:ascii="Arial" w:hAnsi="Arial" w:cs="Arial"/>
          <w:color w:val="000000" w:themeColor="text1"/>
          <w:sz w:val="24"/>
        </w:rPr>
        <w:t>ection</w:t>
      </w:r>
      <w:r w:rsidR="000C4A82">
        <w:rPr>
          <w:rFonts w:ascii="Arial" w:hAnsi="Arial" w:cs="Arial"/>
          <w:color w:val="000000" w:themeColor="text1"/>
          <w:sz w:val="24"/>
        </w:rPr>
        <w:t xml:space="preserve"> III</w:t>
      </w:r>
      <w:r w:rsidR="00072A57">
        <w:rPr>
          <w:rFonts w:ascii="Arial" w:hAnsi="Arial" w:cs="Arial"/>
          <w:color w:val="000000" w:themeColor="text1"/>
          <w:sz w:val="24"/>
        </w:rPr>
        <w:t>.</w:t>
      </w:r>
    </w:p>
    <w:p w14:paraId="05FD90A3" w14:textId="50E0A109" w:rsidR="0027719D" w:rsidRDefault="0027719D" w:rsidP="00072A57">
      <w:pPr>
        <w:spacing w:after="0" w:line="480" w:lineRule="auto"/>
        <w:ind w:firstLine="720"/>
        <w:contextualSpacing/>
        <w:jc w:val="both"/>
        <w:outlineLvl w:val="0"/>
        <w:rPr>
          <w:rFonts w:ascii="Arial" w:hAnsi="Arial" w:cs="Arial"/>
          <w:color w:val="000000" w:themeColor="text1"/>
          <w:sz w:val="24"/>
        </w:rPr>
      </w:pPr>
      <w:r>
        <w:rPr>
          <w:rFonts w:ascii="Arial" w:hAnsi="Arial" w:cs="Arial"/>
          <w:color w:val="000000" w:themeColor="text1"/>
          <w:sz w:val="24"/>
        </w:rPr>
        <w:t xml:space="preserve">Unfortunately, </w:t>
      </w:r>
      <w:r w:rsidR="00072A57">
        <w:rPr>
          <w:rFonts w:ascii="Arial" w:hAnsi="Arial" w:cs="Arial"/>
          <w:color w:val="000000" w:themeColor="text1"/>
          <w:sz w:val="24"/>
        </w:rPr>
        <w:t>this means that instead of opposing the instant motion she argues he</w:t>
      </w:r>
      <w:r w:rsidR="000C4A82">
        <w:rPr>
          <w:rFonts w:ascii="Arial" w:hAnsi="Arial" w:cs="Arial"/>
          <w:color w:val="000000" w:themeColor="text1"/>
          <w:sz w:val="24"/>
        </w:rPr>
        <w:t>r</w:t>
      </w:r>
      <w:r w:rsidR="00072A57">
        <w:rPr>
          <w:rFonts w:ascii="Arial" w:hAnsi="Arial" w:cs="Arial"/>
          <w:color w:val="000000" w:themeColor="text1"/>
          <w:sz w:val="24"/>
        </w:rPr>
        <w:t xml:space="preserve"> case-in-chief. This results in an opposition where </w:t>
      </w:r>
      <w:r w:rsidR="007B67B0" w:rsidRPr="00343002">
        <w:rPr>
          <w:rFonts w:ascii="Arial" w:hAnsi="Arial" w:cs="Arial"/>
          <w:color w:val="000000" w:themeColor="text1"/>
          <w:sz w:val="24"/>
        </w:rPr>
        <w:t xml:space="preserve">Manal does not </w:t>
      </w:r>
      <w:r w:rsidR="000C4A82">
        <w:rPr>
          <w:rFonts w:ascii="Arial" w:hAnsi="Arial" w:cs="Arial"/>
          <w:color w:val="000000" w:themeColor="text1"/>
          <w:sz w:val="24"/>
        </w:rPr>
        <w:t xml:space="preserve">really </w:t>
      </w:r>
      <w:r w:rsidR="007B67B0" w:rsidRPr="00343002">
        <w:rPr>
          <w:rFonts w:ascii="Arial" w:hAnsi="Arial" w:cs="Arial"/>
          <w:color w:val="000000" w:themeColor="text1"/>
          <w:sz w:val="24"/>
        </w:rPr>
        <w:t xml:space="preserve">discuss </w:t>
      </w:r>
      <w:r w:rsidR="00101636">
        <w:rPr>
          <w:rFonts w:ascii="Arial" w:hAnsi="Arial" w:cs="Arial"/>
          <w:color w:val="000000" w:themeColor="text1"/>
          <w:sz w:val="24"/>
        </w:rPr>
        <w:t xml:space="preserve">Rule </w:t>
      </w:r>
      <w:r w:rsidR="00101636" w:rsidRPr="00101636">
        <w:rPr>
          <w:rFonts w:ascii="Arial" w:hAnsi="Arial" w:cs="Arial"/>
          <w:sz w:val="24"/>
        </w:rPr>
        <w:t>15(a)(2)</w:t>
      </w:r>
      <w:r w:rsidR="007B67B0" w:rsidRPr="00101636">
        <w:rPr>
          <w:rFonts w:ascii="Arial" w:hAnsi="Arial" w:cs="Arial"/>
          <w:color w:val="000000" w:themeColor="text1"/>
          <w:sz w:val="24"/>
        </w:rPr>
        <w:t>,</w:t>
      </w:r>
      <w:r w:rsidR="007B67B0" w:rsidRPr="00343002">
        <w:rPr>
          <w:rFonts w:ascii="Arial" w:hAnsi="Arial" w:cs="Arial"/>
          <w:color w:val="000000" w:themeColor="text1"/>
          <w:sz w:val="24"/>
        </w:rPr>
        <w:t xml:space="preserve"> the standard of review</w:t>
      </w:r>
      <w:r w:rsidR="00072A57">
        <w:rPr>
          <w:rFonts w:ascii="Arial" w:hAnsi="Arial" w:cs="Arial"/>
          <w:color w:val="000000" w:themeColor="text1"/>
          <w:sz w:val="24"/>
        </w:rPr>
        <w:t xml:space="preserve"> regarding that rule under USVI caselaw</w:t>
      </w:r>
      <w:r>
        <w:rPr>
          <w:rFonts w:ascii="Arial" w:hAnsi="Arial" w:cs="Arial"/>
          <w:color w:val="000000" w:themeColor="text1"/>
          <w:sz w:val="24"/>
        </w:rPr>
        <w:t>,</w:t>
      </w:r>
      <w:r w:rsidR="007B67B0" w:rsidRPr="00343002">
        <w:rPr>
          <w:rFonts w:ascii="Arial" w:hAnsi="Arial" w:cs="Arial"/>
          <w:color w:val="000000" w:themeColor="text1"/>
          <w:sz w:val="24"/>
        </w:rPr>
        <w:t xml:space="preserve"> or the application of the law to the facts</w:t>
      </w:r>
      <w:r w:rsidR="00072A57">
        <w:rPr>
          <w:rFonts w:ascii="Arial" w:hAnsi="Arial" w:cs="Arial"/>
          <w:color w:val="000000" w:themeColor="text1"/>
          <w:sz w:val="24"/>
        </w:rPr>
        <w:t xml:space="preserve"> </w:t>
      </w:r>
      <w:r w:rsidR="000C4A82">
        <w:rPr>
          <w:rFonts w:ascii="Arial" w:hAnsi="Arial" w:cs="Arial"/>
          <w:color w:val="000000" w:themeColor="text1"/>
          <w:sz w:val="24"/>
        </w:rPr>
        <w:t>alleged</w:t>
      </w:r>
      <w:r w:rsidR="007B67B0" w:rsidRPr="00343002">
        <w:rPr>
          <w:rFonts w:ascii="Arial" w:hAnsi="Arial" w:cs="Arial"/>
          <w:color w:val="000000" w:themeColor="text1"/>
          <w:sz w:val="24"/>
        </w:rPr>
        <w:t xml:space="preserve">. </w:t>
      </w:r>
      <w:r>
        <w:rPr>
          <w:rFonts w:ascii="Arial" w:hAnsi="Arial" w:cs="Arial"/>
          <w:color w:val="000000" w:themeColor="text1"/>
          <w:sz w:val="24"/>
        </w:rPr>
        <w:t xml:space="preserve">Thus, there is </w:t>
      </w:r>
      <w:r w:rsidR="00072A57">
        <w:rPr>
          <w:rFonts w:ascii="Arial" w:hAnsi="Arial" w:cs="Arial"/>
          <w:color w:val="000000" w:themeColor="text1"/>
          <w:sz w:val="24"/>
        </w:rPr>
        <w:t xml:space="preserve">also </w:t>
      </w:r>
      <w:r>
        <w:rPr>
          <w:rFonts w:ascii="Arial" w:hAnsi="Arial" w:cs="Arial"/>
          <w:color w:val="000000" w:themeColor="text1"/>
          <w:sz w:val="24"/>
        </w:rPr>
        <w:t xml:space="preserve">no </w:t>
      </w:r>
      <w:r w:rsidR="00072A57">
        <w:rPr>
          <w:rFonts w:ascii="Arial" w:hAnsi="Arial" w:cs="Arial"/>
          <w:color w:val="000000" w:themeColor="text1"/>
          <w:sz w:val="24"/>
        </w:rPr>
        <w:t>rebuttal</w:t>
      </w:r>
      <w:r>
        <w:rPr>
          <w:rFonts w:ascii="Arial" w:hAnsi="Arial" w:cs="Arial"/>
          <w:color w:val="000000" w:themeColor="text1"/>
          <w:sz w:val="24"/>
        </w:rPr>
        <w:t xml:space="preserve"> of Sixteen Plus </w:t>
      </w:r>
      <w:r w:rsidR="00B96D91">
        <w:rPr>
          <w:rFonts w:ascii="Arial" w:hAnsi="Arial" w:cs="Arial"/>
          <w:color w:val="000000" w:themeColor="text1"/>
          <w:sz w:val="24"/>
        </w:rPr>
        <w:t xml:space="preserve">Corporation’s </w:t>
      </w:r>
      <w:r>
        <w:rPr>
          <w:rFonts w:ascii="Arial" w:hAnsi="Arial" w:cs="Arial"/>
          <w:color w:val="000000" w:themeColor="text1"/>
          <w:sz w:val="24"/>
        </w:rPr>
        <w:t xml:space="preserve">incorporation of </w:t>
      </w:r>
      <w:r w:rsidR="00072A57">
        <w:rPr>
          <w:rFonts w:ascii="Arial" w:hAnsi="Arial" w:cs="Arial"/>
          <w:color w:val="000000" w:themeColor="text1"/>
          <w:sz w:val="24"/>
        </w:rPr>
        <w:t xml:space="preserve">Hamed’s analysis in 650 regarding the controlling decision in </w:t>
      </w:r>
      <w:r w:rsidRPr="0027719D">
        <w:rPr>
          <w:rFonts w:ascii="Arial" w:hAnsi="Arial" w:cs="Arial"/>
          <w:i/>
          <w:iCs/>
          <w:sz w:val="24"/>
        </w:rPr>
        <w:t>Davis v. UHP Projects, Inc</w:t>
      </w:r>
      <w:r w:rsidRPr="0027719D">
        <w:rPr>
          <w:rFonts w:ascii="Arial" w:hAnsi="Arial" w:cs="Arial"/>
          <w:sz w:val="24"/>
        </w:rPr>
        <w:t>., 74 V.I. 525, 536-37 (2021)</w:t>
      </w:r>
      <w:r w:rsidR="00072A57">
        <w:rPr>
          <w:rFonts w:ascii="Arial" w:hAnsi="Arial" w:cs="Arial"/>
          <w:sz w:val="24"/>
        </w:rPr>
        <w:t xml:space="preserve">. </w:t>
      </w:r>
    </w:p>
    <w:p w14:paraId="5CEDB46A" w14:textId="0A47275F" w:rsidR="0027719D" w:rsidRDefault="0027719D" w:rsidP="0027719D">
      <w:pPr>
        <w:spacing w:after="0" w:line="240" w:lineRule="auto"/>
        <w:ind w:left="720" w:right="720"/>
        <w:contextualSpacing/>
        <w:jc w:val="both"/>
        <w:outlineLvl w:val="0"/>
        <w:rPr>
          <w:rFonts w:ascii="Arial" w:hAnsi="Arial" w:cs="Arial"/>
          <w:sz w:val="24"/>
        </w:rPr>
      </w:pPr>
      <w:r w:rsidRPr="0027719D">
        <w:rPr>
          <w:rFonts w:ascii="Arial" w:hAnsi="Arial" w:cs="Arial"/>
          <w:sz w:val="24"/>
        </w:rPr>
        <w:t>While Rule 15(a) of the Virgin Islands Rules of Civil Procedure provides that the Court should freely give leave to amend when justice so requires, appropriate justifications for deviating from that norm include undue delay, bad faith or dilatory motive on the part of the movant, repeated failure to cure deficiencies by amendments previously allowed, undue prejudice to the opposing party by virtue of allowance of the amendment, and futility of the amendment. Davis v. UHP Projects, Inc., 74 V.I. 525, 536-37 (2021) citing Basic Services, Inc. v. Gov't of the V.I., 71 V.I. 652, 667 (V.I. 2019) (quoting Reynolds v. Rohn, 70 V.I. 887, 899-900, 2019 VI 8 (V.I. 2019)).</w:t>
      </w:r>
    </w:p>
    <w:p w14:paraId="7270896F" w14:textId="62556CD8" w:rsidR="0027719D" w:rsidRDefault="0027719D" w:rsidP="0027719D">
      <w:pPr>
        <w:spacing w:after="0" w:line="240" w:lineRule="auto"/>
        <w:ind w:left="720" w:right="720"/>
        <w:contextualSpacing/>
        <w:jc w:val="both"/>
        <w:outlineLvl w:val="0"/>
        <w:rPr>
          <w:rFonts w:ascii="Arial" w:hAnsi="Arial" w:cs="Arial"/>
          <w:sz w:val="24"/>
        </w:rPr>
      </w:pPr>
    </w:p>
    <w:p w14:paraId="023D8EB0" w14:textId="548EB919" w:rsidR="0027719D" w:rsidRPr="00101636" w:rsidRDefault="0027719D" w:rsidP="00101636">
      <w:pPr>
        <w:spacing w:after="0" w:line="480" w:lineRule="auto"/>
        <w:contextualSpacing/>
        <w:jc w:val="both"/>
        <w:outlineLvl w:val="0"/>
        <w:rPr>
          <w:rFonts w:ascii="Arial" w:hAnsi="Arial" w:cs="Arial"/>
          <w:color w:val="000000" w:themeColor="text1"/>
          <w:sz w:val="24"/>
        </w:rPr>
      </w:pPr>
      <w:r w:rsidRPr="00101636">
        <w:rPr>
          <w:rFonts w:ascii="Arial" w:hAnsi="Arial" w:cs="Arial"/>
          <w:color w:val="000000" w:themeColor="text1"/>
          <w:sz w:val="24"/>
        </w:rPr>
        <w:t xml:space="preserve">Nor does Manal respond to the recitation of the procedural posture </w:t>
      </w:r>
      <w:r w:rsidR="00072A57">
        <w:rPr>
          <w:rFonts w:ascii="Arial" w:hAnsi="Arial" w:cs="Arial"/>
          <w:color w:val="000000" w:themeColor="text1"/>
          <w:sz w:val="24"/>
        </w:rPr>
        <w:t xml:space="preserve">provided </w:t>
      </w:r>
      <w:r w:rsidRPr="00101636">
        <w:rPr>
          <w:rFonts w:ascii="Arial" w:hAnsi="Arial" w:cs="Arial"/>
          <w:color w:val="000000" w:themeColor="text1"/>
          <w:sz w:val="24"/>
        </w:rPr>
        <w:t xml:space="preserve">or </w:t>
      </w:r>
      <w:r w:rsidR="00101636" w:rsidRPr="00101636">
        <w:rPr>
          <w:rFonts w:ascii="Arial" w:hAnsi="Arial" w:cs="Arial"/>
          <w:color w:val="000000" w:themeColor="text1"/>
          <w:sz w:val="24"/>
        </w:rPr>
        <w:t>the “</w:t>
      </w:r>
      <w:r w:rsidR="00101636" w:rsidRPr="00101636">
        <w:rPr>
          <w:rFonts w:ascii="Arial" w:hAnsi="Arial" w:cs="Arial"/>
          <w:sz w:val="24"/>
        </w:rPr>
        <w:t xml:space="preserve">critical </w:t>
      </w:r>
      <w:r w:rsidR="00072A57">
        <w:rPr>
          <w:rFonts w:ascii="Arial" w:hAnsi="Arial" w:cs="Arial"/>
          <w:sz w:val="24"/>
        </w:rPr>
        <w:t>‘</w:t>
      </w:r>
      <w:r w:rsidR="00101636" w:rsidRPr="00101636">
        <w:rPr>
          <w:rFonts w:ascii="Arial" w:hAnsi="Arial" w:cs="Arial"/>
          <w:sz w:val="24"/>
        </w:rPr>
        <w:t>fact</w:t>
      </w:r>
      <w:r w:rsidR="00072A57">
        <w:rPr>
          <w:rFonts w:ascii="Arial" w:hAnsi="Arial" w:cs="Arial"/>
          <w:sz w:val="24"/>
        </w:rPr>
        <w:t>’</w:t>
      </w:r>
      <w:r w:rsidR="00101636" w:rsidRPr="00101636">
        <w:rPr>
          <w:rFonts w:ascii="Arial" w:hAnsi="Arial" w:cs="Arial"/>
          <w:sz w:val="24"/>
        </w:rPr>
        <w:t xml:space="preserve"> </w:t>
      </w:r>
      <w:r w:rsidR="00101636" w:rsidRPr="00101636">
        <w:rPr>
          <w:rFonts w:ascii="Arial" w:hAnsi="Arial" w:cs="Arial"/>
          <w:sz w:val="24"/>
        </w:rPr>
        <w:t>[ ]</w:t>
      </w:r>
      <w:r w:rsidR="00101636" w:rsidRPr="00101636">
        <w:rPr>
          <w:rFonts w:ascii="Arial" w:hAnsi="Arial" w:cs="Arial"/>
          <w:sz w:val="24"/>
        </w:rPr>
        <w:t xml:space="preserve"> that the defendants have stated that Manal should be joined.</w:t>
      </w:r>
      <w:r w:rsidR="00101636" w:rsidRPr="00101636">
        <w:rPr>
          <w:rFonts w:ascii="Arial" w:hAnsi="Arial" w:cs="Arial"/>
          <w:color w:val="000000" w:themeColor="text1"/>
          <w:sz w:val="24"/>
        </w:rPr>
        <w:t>”</w:t>
      </w:r>
      <w:r w:rsidR="00101636">
        <w:rPr>
          <w:rFonts w:ascii="Arial" w:hAnsi="Arial" w:cs="Arial"/>
          <w:color w:val="000000" w:themeColor="text1"/>
          <w:sz w:val="24"/>
        </w:rPr>
        <w:t xml:space="preserve"> Finally, there was no attempt to match facts to the </w:t>
      </w:r>
      <w:r w:rsidR="00101636" w:rsidRPr="00101636">
        <w:rPr>
          <w:rFonts w:ascii="Arial" w:hAnsi="Arial" w:cs="Arial"/>
          <w:i/>
          <w:iCs/>
          <w:color w:val="000000" w:themeColor="text1"/>
          <w:sz w:val="24"/>
        </w:rPr>
        <w:t>Davis</w:t>
      </w:r>
      <w:r w:rsidR="00101636">
        <w:rPr>
          <w:rFonts w:ascii="Arial" w:hAnsi="Arial" w:cs="Arial"/>
          <w:color w:val="000000" w:themeColor="text1"/>
          <w:sz w:val="24"/>
        </w:rPr>
        <w:t xml:space="preserve"> factors.</w:t>
      </w:r>
    </w:p>
    <w:p w14:paraId="0FEC094F" w14:textId="33C721BD" w:rsidR="007B67B0" w:rsidRPr="00343002" w:rsidRDefault="00101636" w:rsidP="007B67B0">
      <w:pPr>
        <w:spacing w:after="0" w:line="480" w:lineRule="auto"/>
        <w:ind w:firstLine="720"/>
        <w:contextualSpacing/>
        <w:jc w:val="both"/>
        <w:outlineLvl w:val="0"/>
        <w:rPr>
          <w:rFonts w:ascii="Arial" w:hAnsi="Arial" w:cs="Arial"/>
          <w:color w:val="000000" w:themeColor="text1"/>
          <w:sz w:val="24"/>
        </w:rPr>
      </w:pPr>
      <w:r>
        <w:rPr>
          <w:rFonts w:ascii="Arial" w:hAnsi="Arial" w:cs="Arial"/>
          <w:color w:val="000000" w:themeColor="text1"/>
          <w:sz w:val="24"/>
        </w:rPr>
        <w:t xml:space="preserve">Thus, </w:t>
      </w:r>
      <w:r w:rsidR="00DA5D5D">
        <w:rPr>
          <w:rFonts w:ascii="Arial" w:hAnsi="Arial" w:cs="Arial"/>
          <w:color w:val="000000" w:themeColor="text1"/>
          <w:sz w:val="24"/>
        </w:rPr>
        <w:t xml:space="preserve">the opposition does not </w:t>
      </w:r>
      <w:r>
        <w:rPr>
          <w:rFonts w:ascii="Arial" w:hAnsi="Arial" w:cs="Arial"/>
          <w:color w:val="000000" w:themeColor="text1"/>
          <w:sz w:val="24"/>
        </w:rPr>
        <w:t xml:space="preserve">dispute that </w:t>
      </w:r>
      <w:r w:rsidR="007B67B0" w:rsidRPr="00343002">
        <w:rPr>
          <w:rFonts w:ascii="Arial" w:hAnsi="Arial" w:cs="Arial"/>
          <w:color w:val="000000" w:themeColor="text1"/>
          <w:sz w:val="24"/>
        </w:rPr>
        <w:t>Sixteen Plus meets the requirements for amendment—a very liberal standard at this point of the action (with no answers file</w:t>
      </w:r>
      <w:r w:rsidR="00B96D91">
        <w:rPr>
          <w:rFonts w:ascii="Arial" w:hAnsi="Arial" w:cs="Arial"/>
          <w:color w:val="000000" w:themeColor="text1"/>
          <w:sz w:val="24"/>
        </w:rPr>
        <w:t>d</w:t>
      </w:r>
      <w:r w:rsidR="007B67B0" w:rsidRPr="00343002">
        <w:rPr>
          <w:rFonts w:ascii="Arial" w:hAnsi="Arial" w:cs="Arial"/>
          <w:color w:val="000000" w:themeColor="text1"/>
          <w:sz w:val="24"/>
        </w:rPr>
        <w:t xml:space="preserve"> and no deposition</w:t>
      </w:r>
      <w:r w:rsidR="00B96D91">
        <w:rPr>
          <w:rFonts w:ascii="Arial" w:hAnsi="Arial" w:cs="Arial"/>
          <w:color w:val="000000" w:themeColor="text1"/>
          <w:sz w:val="24"/>
        </w:rPr>
        <w:t>s</w:t>
      </w:r>
      <w:r w:rsidR="007B67B0" w:rsidRPr="00343002">
        <w:rPr>
          <w:rFonts w:ascii="Arial" w:hAnsi="Arial" w:cs="Arial"/>
          <w:color w:val="000000" w:themeColor="text1"/>
          <w:sz w:val="24"/>
        </w:rPr>
        <w:t xml:space="preserve"> yet taken.) </w:t>
      </w:r>
      <w:r w:rsidR="00DA5D5D">
        <w:rPr>
          <w:rFonts w:ascii="Arial" w:hAnsi="Arial" w:cs="Arial"/>
          <w:color w:val="000000" w:themeColor="text1"/>
          <w:sz w:val="24"/>
        </w:rPr>
        <w:t xml:space="preserve">The motion should be deemed conceded and the amendment allowed. </w:t>
      </w:r>
    </w:p>
    <w:p w14:paraId="000208B5" w14:textId="3A331005" w:rsidR="007B67B0" w:rsidRPr="00343002" w:rsidRDefault="007B67B0" w:rsidP="007B67B0">
      <w:pPr>
        <w:pStyle w:val="ListParagraph"/>
        <w:numPr>
          <w:ilvl w:val="0"/>
          <w:numId w:val="15"/>
        </w:numPr>
        <w:spacing w:line="480" w:lineRule="auto"/>
        <w:ind w:left="0" w:firstLine="0"/>
        <w:contextualSpacing/>
        <w:jc w:val="both"/>
        <w:outlineLvl w:val="0"/>
        <w:rPr>
          <w:rFonts w:ascii="Arial" w:hAnsi="Arial" w:cs="Arial"/>
          <w:b/>
          <w:bCs/>
          <w:color w:val="000000" w:themeColor="text1"/>
          <w:sz w:val="24"/>
        </w:rPr>
      </w:pPr>
      <w:r w:rsidRPr="00343002">
        <w:rPr>
          <w:rFonts w:ascii="Arial" w:hAnsi="Arial" w:cs="Arial"/>
          <w:b/>
          <w:bCs/>
          <w:color w:val="000000" w:themeColor="text1"/>
          <w:sz w:val="24"/>
        </w:rPr>
        <w:t xml:space="preserve">Manal’s Facts </w:t>
      </w:r>
      <w:r w:rsidR="000C4A82">
        <w:rPr>
          <w:rFonts w:ascii="Arial" w:hAnsi="Arial" w:cs="Arial"/>
          <w:b/>
          <w:bCs/>
          <w:color w:val="000000" w:themeColor="text1"/>
          <w:sz w:val="24"/>
        </w:rPr>
        <w:t>A</w:t>
      </w:r>
      <w:r w:rsidRPr="00343002">
        <w:rPr>
          <w:rFonts w:ascii="Arial" w:hAnsi="Arial" w:cs="Arial"/>
          <w:b/>
          <w:bCs/>
          <w:color w:val="000000" w:themeColor="text1"/>
          <w:sz w:val="24"/>
        </w:rPr>
        <w:t xml:space="preserve">re Incorrect Because </w:t>
      </w:r>
      <w:r w:rsidR="000C4A82">
        <w:rPr>
          <w:rFonts w:ascii="Arial" w:hAnsi="Arial" w:cs="Arial"/>
          <w:b/>
          <w:bCs/>
          <w:color w:val="000000" w:themeColor="text1"/>
          <w:sz w:val="24"/>
        </w:rPr>
        <w:t>S</w:t>
      </w:r>
      <w:r w:rsidRPr="00343002">
        <w:rPr>
          <w:rFonts w:ascii="Arial" w:hAnsi="Arial" w:cs="Arial"/>
          <w:b/>
          <w:bCs/>
          <w:color w:val="000000" w:themeColor="text1"/>
          <w:sz w:val="24"/>
        </w:rPr>
        <w:t>he Again Ignore</w:t>
      </w:r>
      <w:r w:rsidR="00101636">
        <w:rPr>
          <w:rFonts w:ascii="Arial" w:hAnsi="Arial" w:cs="Arial"/>
          <w:b/>
          <w:bCs/>
          <w:color w:val="000000" w:themeColor="text1"/>
          <w:sz w:val="24"/>
        </w:rPr>
        <w:t>s</w:t>
      </w:r>
      <w:r w:rsidRPr="00343002">
        <w:rPr>
          <w:rFonts w:ascii="Arial" w:hAnsi="Arial" w:cs="Arial"/>
          <w:b/>
          <w:bCs/>
          <w:color w:val="000000" w:themeColor="text1"/>
          <w:sz w:val="24"/>
        </w:rPr>
        <w:t xml:space="preserve"> the </w:t>
      </w:r>
      <w:r w:rsidR="00101636">
        <w:rPr>
          <w:rFonts w:ascii="Arial" w:hAnsi="Arial" w:cs="Arial"/>
          <w:b/>
          <w:bCs/>
          <w:color w:val="000000" w:themeColor="text1"/>
          <w:sz w:val="24"/>
        </w:rPr>
        <w:t>342 Counterclaim</w:t>
      </w:r>
    </w:p>
    <w:p w14:paraId="705764B5" w14:textId="1BB4C84B" w:rsidR="000C4A82" w:rsidRDefault="00101636" w:rsidP="00987974">
      <w:pPr>
        <w:spacing w:after="0" w:line="480" w:lineRule="auto"/>
        <w:ind w:firstLine="720"/>
        <w:contextualSpacing/>
        <w:jc w:val="both"/>
        <w:outlineLvl w:val="0"/>
        <w:rPr>
          <w:rFonts w:ascii="Arial" w:hAnsi="Arial" w:cs="Arial"/>
          <w:color w:val="000000" w:themeColor="text1"/>
          <w:sz w:val="24"/>
        </w:rPr>
      </w:pPr>
      <w:r>
        <w:rPr>
          <w:rFonts w:ascii="Arial" w:hAnsi="Arial" w:cs="Arial"/>
          <w:color w:val="000000" w:themeColor="text1"/>
          <w:sz w:val="24"/>
        </w:rPr>
        <w:t xml:space="preserve">Although this is not the time for it, </w:t>
      </w:r>
      <w:r w:rsidR="00987974" w:rsidRPr="00343002">
        <w:rPr>
          <w:rFonts w:ascii="Arial" w:hAnsi="Arial" w:cs="Arial"/>
          <w:color w:val="000000" w:themeColor="text1"/>
          <w:sz w:val="24"/>
        </w:rPr>
        <w:t xml:space="preserve">Sixteen Plus briefly addresses </w:t>
      </w:r>
      <w:r>
        <w:rPr>
          <w:rFonts w:ascii="Arial" w:hAnsi="Arial" w:cs="Arial"/>
          <w:color w:val="000000" w:themeColor="text1"/>
          <w:sz w:val="24"/>
        </w:rPr>
        <w:t xml:space="preserve">one part of </w:t>
      </w:r>
      <w:r w:rsidR="00987974" w:rsidRPr="00343002">
        <w:rPr>
          <w:rFonts w:ascii="Arial" w:hAnsi="Arial" w:cs="Arial"/>
          <w:color w:val="000000" w:themeColor="text1"/>
          <w:sz w:val="24"/>
        </w:rPr>
        <w:t>Manal’s “proof” of its greater culpability</w:t>
      </w:r>
      <w:r w:rsidR="000C4A82">
        <w:rPr>
          <w:rFonts w:ascii="Arial" w:hAnsi="Arial" w:cs="Arial"/>
          <w:color w:val="000000" w:themeColor="text1"/>
          <w:sz w:val="24"/>
        </w:rPr>
        <w:t xml:space="preserve"> compared to her innocence</w:t>
      </w:r>
      <w:r w:rsidR="00987974" w:rsidRPr="00343002">
        <w:rPr>
          <w:rFonts w:ascii="Arial" w:hAnsi="Arial" w:cs="Arial"/>
          <w:color w:val="000000" w:themeColor="text1"/>
          <w:sz w:val="24"/>
        </w:rPr>
        <w:t xml:space="preserve">. In the opposition, Manal </w:t>
      </w:r>
      <w:r>
        <w:rPr>
          <w:rFonts w:ascii="Arial" w:hAnsi="Arial" w:cs="Arial"/>
          <w:color w:val="000000" w:themeColor="text1"/>
          <w:sz w:val="24"/>
        </w:rPr>
        <w:t xml:space="preserve">points to </w:t>
      </w:r>
      <w:r w:rsidR="00862FB1" w:rsidRPr="00343002">
        <w:rPr>
          <w:rFonts w:ascii="Arial" w:hAnsi="Arial" w:cs="Arial"/>
          <w:color w:val="000000" w:themeColor="text1"/>
          <w:sz w:val="24"/>
        </w:rPr>
        <w:t xml:space="preserve">Hisham Hamed’s view </w:t>
      </w:r>
      <w:r w:rsidR="00987974" w:rsidRPr="00343002">
        <w:rPr>
          <w:rFonts w:ascii="Arial" w:hAnsi="Arial" w:cs="Arial"/>
          <w:color w:val="000000" w:themeColor="text1"/>
          <w:sz w:val="24"/>
        </w:rPr>
        <w:t xml:space="preserve">of her in </w:t>
      </w:r>
      <w:r w:rsidR="000C4A82">
        <w:rPr>
          <w:rFonts w:ascii="Arial" w:hAnsi="Arial" w:cs="Arial"/>
          <w:color w:val="000000" w:themeColor="text1"/>
          <w:sz w:val="24"/>
        </w:rPr>
        <w:t>his</w:t>
      </w:r>
      <w:r w:rsidR="00987974" w:rsidRPr="00343002">
        <w:rPr>
          <w:rFonts w:ascii="Arial" w:hAnsi="Arial" w:cs="Arial"/>
          <w:color w:val="000000" w:themeColor="text1"/>
          <w:sz w:val="24"/>
        </w:rPr>
        <w:t xml:space="preserve"> </w:t>
      </w:r>
      <w:r w:rsidR="000C4A82">
        <w:rPr>
          <w:rFonts w:ascii="Arial" w:hAnsi="Arial" w:cs="Arial"/>
          <w:color w:val="000000" w:themeColor="text1"/>
          <w:sz w:val="24"/>
        </w:rPr>
        <w:t xml:space="preserve">January 23, </w:t>
      </w:r>
      <w:r w:rsidR="00862FB1" w:rsidRPr="00343002">
        <w:rPr>
          <w:rFonts w:ascii="Arial" w:hAnsi="Arial" w:cs="Arial"/>
          <w:color w:val="000000" w:themeColor="text1"/>
          <w:sz w:val="24"/>
        </w:rPr>
        <w:t>2016</w:t>
      </w:r>
      <w:r w:rsidR="000C4A82">
        <w:rPr>
          <w:rFonts w:ascii="Arial" w:hAnsi="Arial" w:cs="Arial"/>
          <w:color w:val="000000" w:themeColor="text1"/>
          <w:sz w:val="24"/>
        </w:rPr>
        <w:t>,</w:t>
      </w:r>
      <w:r w:rsidR="00862FB1" w:rsidRPr="00343002">
        <w:rPr>
          <w:rFonts w:ascii="Arial" w:hAnsi="Arial" w:cs="Arial"/>
          <w:color w:val="000000" w:themeColor="text1"/>
          <w:sz w:val="24"/>
        </w:rPr>
        <w:t xml:space="preserve"> </w:t>
      </w:r>
      <w:r w:rsidR="00987974" w:rsidRPr="00343002">
        <w:rPr>
          <w:rFonts w:ascii="Arial" w:hAnsi="Arial" w:cs="Arial"/>
          <w:color w:val="000000" w:themeColor="text1"/>
          <w:sz w:val="24"/>
        </w:rPr>
        <w:t>F</w:t>
      </w:r>
      <w:r w:rsidR="00862FB1" w:rsidRPr="00343002">
        <w:rPr>
          <w:rFonts w:ascii="Arial" w:hAnsi="Arial" w:cs="Arial"/>
          <w:color w:val="000000" w:themeColor="text1"/>
          <w:sz w:val="24"/>
        </w:rPr>
        <w:t>irst Amended Complaint</w:t>
      </w:r>
      <w:r w:rsidR="00987974" w:rsidRPr="00343002">
        <w:rPr>
          <w:rFonts w:ascii="Arial" w:hAnsi="Arial" w:cs="Arial"/>
          <w:color w:val="000000" w:themeColor="text1"/>
          <w:sz w:val="24"/>
        </w:rPr>
        <w:t xml:space="preserve"> </w:t>
      </w:r>
      <w:r w:rsidR="00987974" w:rsidRPr="00101636">
        <w:rPr>
          <w:rFonts w:ascii="Arial" w:hAnsi="Arial" w:cs="Arial"/>
          <w:i/>
          <w:iCs/>
          <w:color w:val="000000" w:themeColor="text1"/>
          <w:sz w:val="24"/>
        </w:rPr>
        <w:t xml:space="preserve">in the </w:t>
      </w:r>
      <w:r w:rsidR="00987974" w:rsidRPr="00101636">
        <w:rPr>
          <w:rFonts w:ascii="Arial" w:hAnsi="Arial" w:cs="Arial"/>
          <w:i/>
          <w:iCs/>
          <w:color w:val="000000" w:themeColor="text1"/>
          <w:sz w:val="24"/>
        </w:rPr>
        <w:lastRenderedPageBreak/>
        <w:t xml:space="preserve">companion </w:t>
      </w:r>
      <w:r w:rsidR="00987974" w:rsidRPr="00101636">
        <w:rPr>
          <w:rFonts w:ascii="Arial" w:hAnsi="Arial" w:cs="Arial"/>
          <w:i/>
          <w:iCs/>
          <w:color w:val="000000" w:themeColor="text1"/>
          <w:sz w:val="24"/>
          <w:u w:val="single"/>
        </w:rPr>
        <w:t>650 action</w:t>
      </w:r>
      <w:r w:rsidR="00987974" w:rsidRPr="00343002">
        <w:rPr>
          <w:rFonts w:ascii="Arial" w:hAnsi="Arial" w:cs="Arial"/>
          <w:color w:val="000000" w:themeColor="text1"/>
          <w:sz w:val="24"/>
        </w:rPr>
        <w:t>. First, Sixteen Plus has moved to amend that FAC. Second,</w:t>
      </w:r>
      <w:r w:rsidR="00363899" w:rsidRPr="00343002">
        <w:rPr>
          <w:rFonts w:ascii="Arial" w:hAnsi="Arial" w:cs="Arial"/>
          <w:color w:val="000000" w:themeColor="text1"/>
          <w:sz w:val="24"/>
        </w:rPr>
        <w:t xml:space="preserve"> </w:t>
      </w:r>
      <w:r w:rsidR="00987974" w:rsidRPr="00343002">
        <w:rPr>
          <w:rFonts w:ascii="Arial" w:hAnsi="Arial" w:cs="Arial"/>
          <w:color w:val="000000" w:themeColor="text1"/>
          <w:sz w:val="24"/>
        </w:rPr>
        <w:t>and much more to the point, that was a complaint filed by a derivative plaintiff</w:t>
      </w:r>
      <w:r>
        <w:rPr>
          <w:rFonts w:ascii="Arial" w:hAnsi="Arial" w:cs="Arial"/>
          <w:color w:val="000000" w:themeColor="text1"/>
          <w:sz w:val="24"/>
        </w:rPr>
        <w:t xml:space="preserve"> (not Sixteen Plus)</w:t>
      </w:r>
      <w:r w:rsidR="00987974" w:rsidRPr="00343002">
        <w:rPr>
          <w:rFonts w:ascii="Arial" w:hAnsi="Arial" w:cs="Arial"/>
          <w:color w:val="000000" w:themeColor="text1"/>
          <w:sz w:val="24"/>
        </w:rPr>
        <w:t xml:space="preserve"> and is not a pleading in these consolidated actions. </w:t>
      </w:r>
      <w:r w:rsidR="00B96D91">
        <w:rPr>
          <w:rFonts w:ascii="Arial" w:hAnsi="Arial" w:cs="Arial"/>
          <w:color w:val="000000" w:themeColor="text1"/>
          <w:sz w:val="24"/>
        </w:rPr>
        <w:t xml:space="preserve">Third, </w:t>
      </w:r>
      <w:r w:rsidR="00987974" w:rsidRPr="00343002">
        <w:rPr>
          <w:rFonts w:ascii="Arial" w:hAnsi="Arial" w:cs="Arial"/>
          <w:color w:val="000000" w:themeColor="text1"/>
          <w:sz w:val="24"/>
        </w:rPr>
        <w:t xml:space="preserve">Manal </w:t>
      </w:r>
      <w:r>
        <w:rPr>
          <w:rFonts w:ascii="Arial" w:hAnsi="Arial" w:cs="Arial"/>
          <w:color w:val="000000" w:themeColor="text1"/>
          <w:sz w:val="24"/>
        </w:rPr>
        <w:t xml:space="preserve">once again notes </w:t>
      </w:r>
      <w:r w:rsidR="00987974" w:rsidRPr="00343002">
        <w:rPr>
          <w:rFonts w:ascii="Arial" w:hAnsi="Arial" w:cs="Arial"/>
          <w:color w:val="000000" w:themeColor="text1"/>
          <w:sz w:val="24"/>
        </w:rPr>
        <w:t xml:space="preserve">that Hisham Hamed did not dwell on Manal’s role in the original actions in 1996 through 2003—treating her more as a secondary, straw-man and </w:t>
      </w:r>
      <w:r>
        <w:rPr>
          <w:rFonts w:ascii="Arial" w:hAnsi="Arial" w:cs="Arial"/>
          <w:color w:val="000000" w:themeColor="text1"/>
          <w:sz w:val="24"/>
        </w:rPr>
        <w:t>viewing</w:t>
      </w:r>
      <w:r w:rsidR="00987974" w:rsidRPr="00343002">
        <w:rPr>
          <w:rFonts w:ascii="Arial" w:hAnsi="Arial" w:cs="Arial"/>
          <w:color w:val="000000" w:themeColor="text1"/>
          <w:sz w:val="24"/>
        </w:rPr>
        <w:t xml:space="preserve"> her more as a patsy than a prime actor,</w:t>
      </w:r>
      <w:r w:rsidR="000C4A82">
        <w:rPr>
          <w:rFonts w:ascii="Arial" w:hAnsi="Arial" w:cs="Arial"/>
          <w:color w:val="000000" w:themeColor="text1"/>
          <w:sz w:val="24"/>
        </w:rPr>
        <w:t xml:space="preserve"> </w:t>
      </w:r>
      <w:r w:rsidR="00987974" w:rsidRPr="00343002">
        <w:rPr>
          <w:rFonts w:ascii="Arial" w:hAnsi="Arial" w:cs="Arial"/>
          <w:color w:val="000000" w:themeColor="text1"/>
          <w:sz w:val="24"/>
        </w:rPr>
        <w:t xml:space="preserve">However, in the Sixteen Plus </w:t>
      </w:r>
      <w:r w:rsidR="00363899" w:rsidRPr="00343002">
        <w:rPr>
          <w:rFonts w:ascii="Arial" w:hAnsi="Arial" w:cs="Arial"/>
          <w:color w:val="000000" w:themeColor="text1"/>
          <w:sz w:val="24"/>
        </w:rPr>
        <w:t xml:space="preserve">counterclaim </w:t>
      </w:r>
      <w:r w:rsidR="00363899" w:rsidRPr="00343002">
        <w:rPr>
          <w:rFonts w:ascii="Arial" w:hAnsi="Arial" w:cs="Arial"/>
          <w:i/>
          <w:iCs/>
          <w:color w:val="000000" w:themeColor="text1"/>
          <w:sz w:val="24"/>
          <w:u w:val="single"/>
        </w:rPr>
        <w:t xml:space="preserve">in </w:t>
      </w:r>
      <w:r w:rsidR="00987974" w:rsidRPr="00343002">
        <w:rPr>
          <w:rFonts w:ascii="Arial" w:hAnsi="Arial" w:cs="Arial"/>
          <w:i/>
          <w:iCs/>
          <w:color w:val="000000" w:themeColor="text1"/>
          <w:sz w:val="24"/>
          <w:u w:val="single"/>
        </w:rPr>
        <w:t>these cases</w:t>
      </w:r>
      <w:r w:rsidR="00363899" w:rsidRPr="00343002">
        <w:rPr>
          <w:rFonts w:ascii="Arial" w:hAnsi="Arial" w:cs="Arial"/>
          <w:color w:val="000000" w:themeColor="text1"/>
          <w:sz w:val="24"/>
        </w:rPr>
        <w:t xml:space="preserve"> (in 342) </w:t>
      </w:r>
      <w:r w:rsidR="00987974" w:rsidRPr="00343002">
        <w:rPr>
          <w:rFonts w:ascii="Arial" w:hAnsi="Arial" w:cs="Arial"/>
          <w:b/>
          <w:bCs/>
          <w:i/>
          <w:iCs/>
          <w:color w:val="000000" w:themeColor="text1"/>
          <w:sz w:val="24"/>
          <w:u w:val="single"/>
        </w:rPr>
        <w:t>it</w:t>
      </w:r>
      <w:r w:rsidR="00987974" w:rsidRPr="00343002">
        <w:rPr>
          <w:rFonts w:ascii="Arial" w:hAnsi="Arial" w:cs="Arial"/>
          <w:color w:val="000000" w:themeColor="text1"/>
          <w:sz w:val="24"/>
        </w:rPr>
        <w:t xml:space="preserve"> alleges her </w:t>
      </w:r>
      <w:r w:rsidR="00363899" w:rsidRPr="00343002">
        <w:rPr>
          <w:rFonts w:ascii="Arial" w:hAnsi="Arial" w:cs="Arial"/>
          <w:color w:val="000000" w:themeColor="text1"/>
          <w:sz w:val="24"/>
        </w:rPr>
        <w:t xml:space="preserve">significant, existential </w:t>
      </w:r>
      <w:r w:rsidR="00987974" w:rsidRPr="00343002">
        <w:rPr>
          <w:rFonts w:ascii="Arial" w:hAnsi="Arial" w:cs="Arial"/>
          <w:color w:val="000000" w:themeColor="text1"/>
          <w:sz w:val="24"/>
        </w:rPr>
        <w:t xml:space="preserve">involvement in </w:t>
      </w:r>
      <w:r w:rsidR="00363899" w:rsidRPr="00343002">
        <w:rPr>
          <w:rFonts w:ascii="Arial" w:hAnsi="Arial" w:cs="Arial"/>
          <w:color w:val="000000" w:themeColor="text1"/>
          <w:sz w:val="24"/>
        </w:rPr>
        <w:t>the</w:t>
      </w:r>
      <w:r w:rsidR="00987974" w:rsidRPr="00343002">
        <w:rPr>
          <w:rFonts w:ascii="Arial" w:hAnsi="Arial" w:cs="Arial"/>
          <w:color w:val="000000" w:themeColor="text1"/>
          <w:sz w:val="24"/>
        </w:rPr>
        <w:t xml:space="preserve"> current conspiracy</w:t>
      </w:r>
      <w:r w:rsidR="00DA5D5D">
        <w:rPr>
          <w:rFonts w:ascii="Arial" w:hAnsi="Arial" w:cs="Arial"/>
          <w:color w:val="000000" w:themeColor="text1"/>
          <w:sz w:val="24"/>
        </w:rPr>
        <w:t>—the conspiracy which is being litigated in this action</w:t>
      </w:r>
      <w:r w:rsidR="00987974" w:rsidRPr="00343002">
        <w:rPr>
          <w:rFonts w:ascii="Arial" w:hAnsi="Arial" w:cs="Arial"/>
          <w:color w:val="000000" w:themeColor="text1"/>
          <w:sz w:val="24"/>
        </w:rPr>
        <w:t xml:space="preserve">. </w:t>
      </w:r>
    </w:p>
    <w:p w14:paraId="624B5ECF" w14:textId="20ABDCD5" w:rsidR="00164ACF" w:rsidRPr="00343002" w:rsidRDefault="00987974" w:rsidP="00987974">
      <w:pPr>
        <w:spacing w:after="0" w:line="480" w:lineRule="auto"/>
        <w:ind w:firstLine="720"/>
        <w:contextualSpacing/>
        <w:jc w:val="both"/>
        <w:outlineLvl w:val="0"/>
        <w:rPr>
          <w:rFonts w:ascii="Arial" w:hAnsi="Arial" w:cs="Arial"/>
          <w:color w:val="000000" w:themeColor="text1"/>
          <w:sz w:val="24"/>
        </w:rPr>
      </w:pPr>
      <w:r w:rsidRPr="00343002">
        <w:rPr>
          <w:rFonts w:ascii="Arial" w:hAnsi="Arial" w:cs="Arial"/>
          <w:color w:val="000000" w:themeColor="text1"/>
          <w:sz w:val="24"/>
        </w:rPr>
        <w:t xml:space="preserve">In </w:t>
      </w:r>
      <w:r w:rsidRPr="00343002">
        <w:rPr>
          <w:rFonts w:ascii="Arial" w:hAnsi="Arial" w:cs="Arial"/>
          <w:i/>
          <w:iCs/>
          <w:color w:val="000000" w:themeColor="text1"/>
          <w:sz w:val="24"/>
        </w:rPr>
        <w:t xml:space="preserve">Hisham Hamed’s </w:t>
      </w:r>
      <w:r w:rsidR="002053A7">
        <w:rPr>
          <w:rFonts w:ascii="Arial" w:hAnsi="Arial" w:cs="Arial"/>
          <w:i/>
          <w:iCs/>
          <w:color w:val="000000" w:themeColor="text1"/>
          <w:sz w:val="24"/>
        </w:rPr>
        <w:t>R</w:t>
      </w:r>
      <w:r w:rsidRPr="00343002">
        <w:rPr>
          <w:rFonts w:ascii="Arial" w:hAnsi="Arial" w:cs="Arial"/>
          <w:i/>
          <w:iCs/>
          <w:color w:val="000000" w:themeColor="text1"/>
          <w:sz w:val="24"/>
        </w:rPr>
        <w:t>eply to Manal’s Opposition to Amend</w:t>
      </w:r>
      <w:r w:rsidRPr="00343002">
        <w:rPr>
          <w:rFonts w:ascii="Arial" w:hAnsi="Arial" w:cs="Arial"/>
          <w:color w:val="000000" w:themeColor="text1"/>
          <w:sz w:val="24"/>
        </w:rPr>
        <w:t xml:space="preserve"> in 650 </w:t>
      </w:r>
      <w:r w:rsidR="00363899" w:rsidRPr="00343002">
        <w:rPr>
          <w:rFonts w:ascii="Arial" w:hAnsi="Arial" w:cs="Arial"/>
          <w:color w:val="000000" w:themeColor="text1"/>
          <w:sz w:val="24"/>
        </w:rPr>
        <w:t xml:space="preserve">(when Manal </w:t>
      </w:r>
      <w:r w:rsidRPr="00343002">
        <w:rPr>
          <w:rFonts w:ascii="Arial" w:hAnsi="Arial" w:cs="Arial"/>
          <w:color w:val="000000" w:themeColor="text1"/>
          <w:sz w:val="24"/>
        </w:rPr>
        <w:t xml:space="preserve">incorrectly </w:t>
      </w:r>
      <w:r w:rsidR="000C4A82">
        <w:rPr>
          <w:rFonts w:ascii="Arial" w:hAnsi="Arial" w:cs="Arial"/>
          <w:color w:val="000000" w:themeColor="text1"/>
          <w:sz w:val="24"/>
        </w:rPr>
        <w:t>alleged</w:t>
      </w:r>
      <w:r w:rsidRPr="00343002">
        <w:rPr>
          <w:rFonts w:ascii="Arial" w:hAnsi="Arial" w:cs="Arial"/>
          <w:color w:val="000000" w:themeColor="text1"/>
          <w:sz w:val="24"/>
        </w:rPr>
        <w:t xml:space="preserve"> that </w:t>
      </w:r>
      <w:r w:rsidR="00363899" w:rsidRPr="00343002">
        <w:rPr>
          <w:rFonts w:ascii="Arial" w:hAnsi="Arial" w:cs="Arial"/>
          <w:color w:val="000000" w:themeColor="text1"/>
          <w:sz w:val="24"/>
        </w:rPr>
        <w:t xml:space="preserve">Sixteen Plus </w:t>
      </w:r>
      <w:r w:rsidRPr="00343002">
        <w:rPr>
          <w:rFonts w:ascii="Arial" w:hAnsi="Arial" w:cs="Arial"/>
          <w:color w:val="000000" w:themeColor="text1"/>
          <w:sz w:val="24"/>
        </w:rPr>
        <w:t>was raising her significant involvement</w:t>
      </w:r>
      <w:r w:rsidR="00363899" w:rsidRPr="00343002">
        <w:rPr>
          <w:rFonts w:ascii="Arial" w:hAnsi="Arial" w:cs="Arial"/>
          <w:color w:val="000000" w:themeColor="text1"/>
          <w:sz w:val="24"/>
        </w:rPr>
        <w:t xml:space="preserve"> for the </w:t>
      </w:r>
      <w:r w:rsidR="00363899" w:rsidRPr="002053A7">
        <w:rPr>
          <w:rFonts w:ascii="Arial" w:hAnsi="Arial" w:cs="Arial"/>
          <w:i/>
          <w:iCs/>
          <w:color w:val="000000" w:themeColor="text1"/>
          <w:sz w:val="24"/>
          <w:u w:val="single"/>
        </w:rPr>
        <w:t>first time</w:t>
      </w:r>
      <w:r w:rsidR="00363899" w:rsidRPr="00343002">
        <w:rPr>
          <w:rFonts w:ascii="Arial" w:hAnsi="Arial" w:cs="Arial"/>
          <w:color w:val="000000" w:themeColor="text1"/>
          <w:sz w:val="24"/>
        </w:rPr>
        <w:t xml:space="preserve">) Hamed countered that </w:t>
      </w:r>
      <w:r w:rsidR="002053A7" w:rsidRPr="00343002">
        <w:rPr>
          <w:rFonts w:ascii="Arial" w:hAnsi="Arial" w:cs="Arial"/>
          <w:color w:val="000000" w:themeColor="text1"/>
          <w:sz w:val="24"/>
        </w:rPr>
        <w:t>Sixteen Plus</w:t>
      </w:r>
      <w:r w:rsidR="00363899" w:rsidRPr="00343002">
        <w:rPr>
          <w:rFonts w:ascii="Arial" w:hAnsi="Arial" w:cs="Arial"/>
          <w:color w:val="000000" w:themeColor="text1"/>
          <w:sz w:val="24"/>
        </w:rPr>
        <w:t xml:space="preserve">, when it filed </w:t>
      </w:r>
      <w:r w:rsidR="00363899" w:rsidRPr="002053A7">
        <w:rPr>
          <w:rFonts w:ascii="Arial" w:hAnsi="Arial" w:cs="Arial"/>
          <w:i/>
          <w:iCs/>
          <w:color w:val="000000" w:themeColor="text1"/>
          <w:sz w:val="24"/>
          <w:u w:val="single"/>
        </w:rPr>
        <w:t>its</w:t>
      </w:r>
      <w:r w:rsidR="00363899" w:rsidRPr="00343002">
        <w:rPr>
          <w:rFonts w:ascii="Arial" w:hAnsi="Arial" w:cs="Arial"/>
          <w:color w:val="000000" w:themeColor="text1"/>
          <w:sz w:val="24"/>
        </w:rPr>
        <w:t xml:space="preserve"> counterclaim in Manal’s 2017 (342) foreclosure action</w:t>
      </w:r>
      <w:r w:rsidR="00DA5D5D">
        <w:rPr>
          <w:rFonts w:ascii="Arial" w:hAnsi="Arial" w:cs="Arial"/>
          <w:color w:val="000000" w:themeColor="text1"/>
          <w:sz w:val="24"/>
        </w:rPr>
        <w:t>,</w:t>
      </w:r>
      <w:r w:rsidR="00363899" w:rsidRPr="00343002">
        <w:rPr>
          <w:rFonts w:ascii="Arial" w:hAnsi="Arial" w:cs="Arial"/>
          <w:color w:val="000000" w:themeColor="text1"/>
          <w:sz w:val="24"/>
        </w:rPr>
        <w:t xml:space="preserve"> </w:t>
      </w:r>
      <w:r w:rsidR="002053A7">
        <w:rPr>
          <w:rFonts w:ascii="Arial" w:hAnsi="Arial" w:cs="Arial"/>
          <w:i/>
          <w:iCs/>
          <w:color w:val="000000" w:themeColor="text1"/>
          <w:sz w:val="24"/>
          <w:u w:val="single"/>
        </w:rPr>
        <w:t>did state</w:t>
      </w:r>
      <w:r w:rsidR="00363899" w:rsidRPr="00343002">
        <w:rPr>
          <w:rFonts w:ascii="Arial" w:hAnsi="Arial" w:cs="Arial"/>
          <w:color w:val="000000" w:themeColor="text1"/>
          <w:sz w:val="24"/>
        </w:rPr>
        <w:t xml:space="preserve"> her involvement—that </w:t>
      </w:r>
      <w:r w:rsidR="002053A7">
        <w:rPr>
          <w:rFonts w:ascii="Arial" w:hAnsi="Arial" w:cs="Arial"/>
          <w:color w:val="000000" w:themeColor="text1"/>
          <w:sz w:val="24"/>
        </w:rPr>
        <w:t>i</w:t>
      </w:r>
      <w:r w:rsidR="00DA5D5D">
        <w:rPr>
          <w:rFonts w:ascii="Arial" w:hAnsi="Arial" w:cs="Arial"/>
          <w:color w:val="000000" w:themeColor="text1"/>
          <w:sz w:val="24"/>
        </w:rPr>
        <w:t>t i</w:t>
      </w:r>
      <w:r w:rsidR="002053A7">
        <w:rPr>
          <w:rFonts w:ascii="Arial" w:hAnsi="Arial" w:cs="Arial"/>
          <w:color w:val="000000" w:themeColor="text1"/>
          <w:sz w:val="24"/>
        </w:rPr>
        <w:t xml:space="preserve">s in no way a </w:t>
      </w:r>
      <w:r w:rsidR="00363899" w:rsidRPr="00343002">
        <w:rPr>
          <w:rFonts w:ascii="Arial" w:hAnsi="Arial" w:cs="Arial"/>
          <w:color w:val="000000" w:themeColor="text1"/>
          <w:sz w:val="24"/>
        </w:rPr>
        <w:t>“new revelation</w:t>
      </w:r>
      <w:r w:rsidR="002053A7">
        <w:rPr>
          <w:rFonts w:ascii="Arial" w:hAnsi="Arial" w:cs="Arial"/>
          <w:color w:val="000000" w:themeColor="text1"/>
          <w:sz w:val="24"/>
        </w:rPr>
        <w:t>”</w:t>
      </w:r>
      <w:r w:rsidR="00363899" w:rsidRPr="00343002">
        <w:rPr>
          <w:rFonts w:ascii="Arial" w:hAnsi="Arial" w:cs="Arial"/>
          <w:color w:val="000000" w:themeColor="text1"/>
          <w:sz w:val="24"/>
        </w:rPr>
        <w:t>.</w:t>
      </w:r>
      <w:r w:rsidRPr="00343002">
        <w:rPr>
          <w:rFonts w:ascii="Arial" w:hAnsi="Arial" w:cs="Arial"/>
          <w:color w:val="000000" w:themeColor="text1"/>
          <w:sz w:val="24"/>
        </w:rPr>
        <w:t xml:space="preserve"> </w:t>
      </w:r>
    </w:p>
    <w:p w14:paraId="1D924F97" w14:textId="7C6633DD" w:rsidR="00363899" w:rsidRPr="00343002" w:rsidRDefault="00363899" w:rsidP="00363899">
      <w:pPr>
        <w:pStyle w:val="NormalWeb"/>
        <w:spacing w:before="0" w:beforeAutospacing="0" w:after="0" w:afterAutospacing="0"/>
        <w:ind w:left="720" w:right="720"/>
        <w:jc w:val="both"/>
        <w:outlineLvl w:val="0"/>
        <w:rPr>
          <w:rFonts w:ascii="Arial" w:hAnsi="Arial" w:cs="Arial"/>
          <w:color w:val="000000" w:themeColor="text1"/>
        </w:rPr>
      </w:pPr>
      <w:r w:rsidRPr="00343002">
        <w:rPr>
          <w:rFonts w:ascii="Arial" w:hAnsi="Arial" w:cs="Arial"/>
          <w:color w:val="000000" w:themeColor="text1"/>
        </w:rPr>
        <w:t>Manal is incorrect. On October 12, 2017, Sixteen Plus did file a counterclaim in 342. In it, at paragraphs 33 and 34, it alleged the identical conspiracy that it alleges in this action:</w:t>
      </w:r>
    </w:p>
    <w:p w14:paraId="77E0A064" w14:textId="77777777" w:rsidR="00363899" w:rsidRPr="00343002" w:rsidRDefault="00363899" w:rsidP="00363899">
      <w:pPr>
        <w:pStyle w:val="NormalWeb"/>
        <w:spacing w:before="0" w:beforeAutospacing="0" w:after="0" w:afterAutospacing="0"/>
        <w:ind w:left="720" w:right="720"/>
        <w:jc w:val="both"/>
        <w:outlineLvl w:val="0"/>
        <w:rPr>
          <w:rFonts w:ascii="Arial" w:hAnsi="Arial" w:cs="Arial"/>
          <w:color w:val="000000" w:themeColor="text1"/>
        </w:rPr>
      </w:pPr>
    </w:p>
    <w:p w14:paraId="11041AE4" w14:textId="7F7606F3" w:rsidR="00363899" w:rsidRPr="00343002" w:rsidRDefault="00363899" w:rsidP="00363899">
      <w:pPr>
        <w:pStyle w:val="NormalWeb"/>
        <w:spacing w:before="0" w:beforeAutospacing="0" w:after="0" w:afterAutospacing="0"/>
        <w:ind w:left="1440" w:right="720"/>
        <w:jc w:val="both"/>
        <w:outlineLvl w:val="0"/>
        <w:rPr>
          <w:rFonts w:ascii="Arial" w:hAnsi="Arial" w:cs="Arial"/>
          <w:color w:val="000000" w:themeColor="text1"/>
        </w:rPr>
      </w:pPr>
      <w:r w:rsidRPr="00343002">
        <w:rPr>
          <w:rFonts w:ascii="Arial" w:hAnsi="Arial" w:cs="Arial"/>
          <w:color w:val="000000" w:themeColor="text1"/>
        </w:rPr>
        <w:t>33. Sometime in 2017, Fathi Yusuf arranged with Manal Yousef to now claim the Note and Mortgage were valid so she could attempt to foreclose on it, even though she knew it was a fraudulent mortgage, so they could improperly take control of the primary asset of Sixteen Plus, lnc., defrauding it and the Hamed family members who own 50% of the stock in Sixteen Plus, lnc.</w:t>
      </w:r>
    </w:p>
    <w:p w14:paraId="6DF58465" w14:textId="77777777" w:rsidR="00363899" w:rsidRPr="00343002" w:rsidRDefault="00363899" w:rsidP="00363899">
      <w:pPr>
        <w:pStyle w:val="NormalWeb"/>
        <w:spacing w:before="0" w:beforeAutospacing="0" w:after="0" w:afterAutospacing="0"/>
        <w:ind w:left="1440" w:right="720"/>
        <w:jc w:val="both"/>
        <w:outlineLvl w:val="0"/>
        <w:rPr>
          <w:rFonts w:ascii="Arial" w:hAnsi="Arial" w:cs="Arial"/>
          <w:color w:val="000000" w:themeColor="text1"/>
        </w:rPr>
      </w:pPr>
    </w:p>
    <w:p w14:paraId="658857CB" w14:textId="7EE51B16" w:rsidR="00363899" w:rsidRPr="00343002" w:rsidRDefault="00363899" w:rsidP="00363899">
      <w:pPr>
        <w:pStyle w:val="NormalWeb"/>
        <w:spacing w:before="0" w:beforeAutospacing="0" w:after="0" w:afterAutospacing="0"/>
        <w:ind w:left="1440" w:right="720"/>
        <w:jc w:val="both"/>
        <w:outlineLvl w:val="0"/>
        <w:rPr>
          <w:rFonts w:ascii="Arial" w:hAnsi="Arial" w:cs="Arial"/>
          <w:color w:val="000000" w:themeColor="text1"/>
        </w:rPr>
      </w:pPr>
      <w:r w:rsidRPr="00343002">
        <w:rPr>
          <w:rFonts w:ascii="Arial" w:hAnsi="Arial" w:cs="Arial"/>
          <w:color w:val="000000" w:themeColor="text1"/>
        </w:rPr>
        <w:t>34. As part of this agreement, Fathi Yusuf and Manal Yousef agreed to split the proceeds of any foreclosure sale between themselves and other members of their families, despite knowing that such conduct would defraud Sixteen Plus of its primary asset.</w:t>
      </w:r>
    </w:p>
    <w:p w14:paraId="364D19B2" w14:textId="77777777" w:rsidR="00363899" w:rsidRPr="00343002" w:rsidRDefault="00363899" w:rsidP="00363899">
      <w:pPr>
        <w:pStyle w:val="NormalWeb"/>
        <w:spacing w:before="0" w:beforeAutospacing="0" w:after="0" w:afterAutospacing="0"/>
        <w:ind w:left="720" w:right="720"/>
        <w:jc w:val="both"/>
        <w:outlineLvl w:val="0"/>
        <w:rPr>
          <w:rFonts w:ascii="Arial" w:hAnsi="Arial" w:cs="Arial"/>
          <w:color w:val="000000" w:themeColor="text1"/>
        </w:rPr>
      </w:pPr>
    </w:p>
    <w:p w14:paraId="3A9D0513" w14:textId="46DFA17F" w:rsidR="00363899" w:rsidRPr="00343002" w:rsidRDefault="00363899" w:rsidP="00363899">
      <w:pPr>
        <w:pStyle w:val="NormalWeb"/>
        <w:spacing w:before="0" w:beforeAutospacing="0" w:after="0" w:afterAutospacing="0"/>
        <w:ind w:left="720" w:right="720"/>
        <w:jc w:val="both"/>
        <w:outlineLvl w:val="0"/>
        <w:rPr>
          <w:rFonts w:ascii="Arial" w:hAnsi="Arial" w:cs="Arial"/>
          <w:color w:val="000000" w:themeColor="text1"/>
        </w:rPr>
      </w:pPr>
      <w:r w:rsidRPr="00343002">
        <w:rPr>
          <w:rFonts w:ascii="Arial" w:hAnsi="Arial" w:cs="Arial"/>
          <w:color w:val="000000" w:themeColor="text1"/>
        </w:rPr>
        <w:t>Sixteen Plus also ‘third-partied’ Fathi Yusuf in that same document and alleged:</w:t>
      </w:r>
    </w:p>
    <w:p w14:paraId="0C436B31" w14:textId="77777777" w:rsidR="00363899" w:rsidRPr="00343002" w:rsidRDefault="00363899" w:rsidP="00363899">
      <w:pPr>
        <w:pStyle w:val="NormalWeb"/>
        <w:spacing w:before="0" w:beforeAutospacing="0" w:after="0" w:afterAutospacing="0"/>
        <w:ind w:left="720" w:right="720"/>
        <w:jc w:val="both"/>
        <w:outlineLvl w:val="0"/>
        <w:rPr>
          <w:rFonts w:ascii="Arial" w:hAnsi="Arial" w:cs="Arial"/>
          <w:color w:val="000000" w:themeColor="text1"/>
        </w:rPr>
      </w:pPr>
    </w:p>
    <w:p w14:paraId="34D88D2F" w14:textId="1173F96A" w:rsidR="00363899" w:rsidRPr="00343002" w:rsidRDefault="00363899" w:rsidP="00363899">
      <w:pPr>
        <w:pStyle w:val="NormalWeb"/>
        <w:spacing w:before="0" w:beforeAutospacing="0" w:after="0" w:afterAutospacing="0"/>
        <w:ind w:left="1440" w:right="720"/>
        <w:jc w:val="both"/>
        <w:outlineLvl w:val="0"/>
        <w:rPr>
          <w:rFonts w:ascii="Arial" w:hAnsi="Arial" w:cs="Arial"/>
          <w:color w:val="000000" w:themeColor="text1"/>
        </w:rPr>
      </w:pPr>
      <w:r w:rsidRPr="00343002">
        <w:rPr>
          <w:rFonts w:ascii="Arial" w:hAnsi="Arial" w:cs="Arial"/>
          <w:color w:val="000000" w:themeColor="text1"/>
        </w:rPr>
        <w:t xml:space="preserve">4. At all times relative hereto, Manal Yousef has acted at the direction and under the control of Fathi Yusuf regarding the allegations herein, </w:t>
      </w:r>
      <w:r w:rsidRPr="00343002">
        <w:rPr>
          <w:rFonts w:ascii="Arial" w:hAnsi="Arial" w:cs="Arial"/>
          <w:color w:val="000000" w:themeColor="text1"/>
        </w:rPr>
        <w:lastRenderedPageBreak/>
        <w:t>working in concert with him to try to defraud Sixteen Plus, lnc. and the Hamed family members who own 50% of the stock in Sixteen Plus, lnc.</w:t>
      </w:r>
    </w:p>
    <w:p w14:paraId="29341D58" w14:textId="77777777" w:rsidR="00363899" w:rsidRPr="00343002" w:rsidRDefault="00363899" w:rsidP="00363899">
      <w:pPr>
        <w:pStyle w:val="NormalWeb"/>
        <w:spacing w:before="0" w:beforeAutospacing="0" w:after="0" w:afterAutospacing="0"/>
        <w:ind w:left="720" w:right="720"/>
        <w:jc w:val="both"/>
        <w:outlineLvl w:val="0"/>
        <w:rPr>
          <w:rFonts w:ascii="Arial" w:hAnsi="Arial" w:cs="Arial"/>
          <w:color w:val="000000" w:themeColor="text1"/>
        </w:rPr>
      </w:pPr>
    </w:p>
    <w:p w14:paraId="72AD1166" w14:textId="56C794A8" w:rsidR="00363899" w:rsidRPr="00343002" w:rsidRDefault="00363899" w:rsidP="00363899">
      <w:pPr>
        <w:pStyle w:val="NormalWeb"/>
        <w:spacing w:before="0" w:beforeAutospacing="0" w:after="0" w:afterAutospacing="0"/>
        <w:ind w:left="720" w:right="720"/>
        <w:jc w:val="both"/>
        <w:outlineLvl w:val="0"/>
        <w:rPr>
          <w:rFonts w:ascii="Arial" w:hAnsi="Arial" w:cs="Arial"/>
          <w:color w:val="000000" w:themeColor="text1"/>
        </w:rPr>
      </w:pPr>
      <w:r w:rsidRPr="00343002">
        <w:rPr>
          <w:rFonts w:ascii="Arial" w:hAnsi="Arial" w:cs="Arial"/>
          <w:color w:val="000000" w:themeColor="text1"/>
        </w:rPr>
        <w:t>Thus, Sixteen Plus did file suit against Manal and Fathi as to the acts in concer</w:t>
      </w:r>
      <w:r w:rsidR="002053A7">
        <w:rPr>
          <w:rFonts w:ascii="Arial" w:hAnsi="Arial" w:cs="Arial"/>
          <w:color w:val="000000" w:themeColor="text1"/>
        </w:rPr>
        <w:t>t. . . .</w:t>
      </w:r>
      <w:r w:rsidRPr="00343002">
        <w:rPr>
          <w:rFonts w:ascii="Arial" w:hAnsi="Arial" w:cs="Arial"/>
          <w:color w:val="000000" w:themeColor="text1"/>
        </w:rPr>
        <w:t>on January 2, 2019, Hamed/Sixteen Plus moved to consolidate that 342/65 case with the instant 650 case</w:t>
      </w:r>
      <w:r w:rsidRPr="00343002">
        <w:rPr>
          <w:rFonts w:ascii="Arial" w:hAnsi="Arial" w:cs="Arial"/>
          <w:color w:val="000000" w:themeColor="text1"/>
        </w:rPr>
        <w:t>. . . .</w:t>
      </w:r>
    </w:p>
    <w:p w14:paraId="0BF5BB6B" w14:textId="6D23B1F0" w:rsidR="00363899" w:rsidRPr="00343002" w:rsidRDefault="00363899" w:rsidP="00363899">
      <w:pPr>
        <w:pStyle w:val="NormalWeb"/>
        <w:spacing w:before="0" w:beforeAutospacing="0" w:after="0" w:afterAutospacing="0"/>
        <w:ind w:left="720" w:right="720"/>
        <w:jc w:val="both"/>
        <w:outlineLvl w:val="0"/>
        <w:rPr>
          <w:rFonts w:ascii="Arial" w:hAnsi="Arial" w:cs="Arial"/>
          <w:color w:val="000000" w:themeColor="text1"/>
        </w:rPr>
      </w:pPr>
    </w:p>
    <w:p w14:paraId="0D6E3BA0" w14:textId="7C43A873" w:rsidR="00363899" w:rsidRDefault="00363899" w:rsidP="00363899">
      <w:pPr>
        <w:pStyle w:val="NormalWeb"/>
        <w:spacing w:before="0" w:beforeAutospacing="0" w:after="0" w:afterAutospacing="0" w:line="480" w:lineRule="auto"/>
        <w:jc w:val="both"/>
        <w:outlineLvl w:val="0"/>
        <w:rPr>
          <w:rFonts w:ascii="Arial" w:hAnsi="Arial" w:cs="Arial"/>
          <w:color w:val="000000" w:themeColor="text1"/>
        </w:rPr>
      </w:pPr>
      <w:r w:rsidRPr="00343002">
        <w:rPr>
          <w:rFonts w:ascii="Arial" w:hAnsi="Arial" w:cs="Arial"/>
          <w:color w:val="000000" w:themeColor="text1"/>
        </w:rPr>
        <w:t>Thus, she has simply repeated this erroneous view and again ignore</w:t>
      </w:r>
      <w:r w:rsidR="000C4A82">
        <w:rPr>
          <w:rFonts w:ascii="Arial" w:hAnsi="Arial" w:cs="Arial"/>
          <w:color w:val="000000" w:themeColor="text1"/>
        </w:rPr>
        <w:t>d</w:t>
      </w:r>
      <w:r w:rsidRPr="00343002">
        <w:rPr>
          <w:rFonts w:ascii="Arial" w:hAnsi="Arial" w:cs="Arial"/>
          <w:color w:val="000000" w:themeColor="text1"/>
        </w:rPr>
        <w:t xml:space="preserve"> the filings in </w:t>
      </w:r>
      <w:r w:rsidRPr="000C4A82">
        <w:rPr>
          <w:rFonts w:ascii="Arial" w:hAnsi="Arial" w:cs="Arial"/>
          <w:i/>
          <w:iCs/>
          <w:color w:val="000000" w:themeColor="text1"/>
        </w:rPr>
        <w:t>this</w:t>
      </w:r>
      <w:r w:rsidRPr="00343002">
        <w:rPr>
          <w:rFonts w:ascii="Arial" w:hAnsi="Arial" w:cs="Arial"/>
          <w:color w:val="000000" w:themeColor="text1"/>
        </w:rPr>
        <w:t xml:space="preserve"> case.</w:t>
      </w:r>
    </w:p>
    <w:p w14:paraId="4A21B2D9" w14:textId="43DB308A" w:rsidR="00DA5D5D" w:rsidRPr="00DA5D5D" w:rsidRDefault="00DA5D5D" w:rsidP="00DA5D5D">
      <w:pPr>
        <w:pStyle w:val="NormalWeb"/>
        <w:numPr>
          <w:ilvl w:val="0"/>
          <w:numId w:val="15"/>
        </w:numPr>
        <w:spacing w:before="0" w:beforeAutospacing="0" w:after="0" w:afterAutospacing="0" w:line="480" w:lineRule="auto"/>
        <w:jc w:val="both"/>
        <w:outlineLvl w:val="0"/>
        <w:rPr>
          <w:rFonts w:ascii="Arial" w:hAnsi="Arial" w:cs="Arial"/>
          <w:b/>
          <w:bCs/>
          <w:color w:val="000000" w:themeColor="text1"/>
          <w:szCs w:val="27"/>
        </w:rPr>
      </w:pPr>
      <w:r w:rsidRPr="00DA5D5D">
        <w:rPr>
          <w:rFonts w:ascii="Arial" w:hAnsi="Arial" w:cs="Arial"/>
          <w:b/>
          <w:bCs/>
          <w:color w:val="000000" w:themeColor="text1"/>
        </w:rPr>
        <w:t>Conclusion</w:t>
      </w:r>
    </w:p>
    <w:p w14:paraId="4AE1EBE8" w14:textId="4B6AA4B6" w:rsidR="00DA5D5D" w:rsidRPr="00DA5D5D" w:rsidRDefault="00DA5D5D" w:rsidP="00DA5D5D">
      <w:pPr>
        <w:pStyle w:val="NormalWeb"/>
        <w:spacing w:before="0" w:beforeAutospacing="0" w:after="0" w:afterAutospacing="0" w:line="480" w:lineRule="auto"/>
        <w:ind w:firstLine="720"/>
        <w:jc w:val="both"/>
        <w:outlineLvl w:val="0"/>
        <w:rPr>
          <w:rFonts w:ascii="Arial" w:hAnsi="Arial" w:cs="Arial"/>
          <w:color w:val="000000" w:themeColor="text1"/>
          <w:szCs w:val="27"/>
        </w:rPr>
      </w:pPr>
      <w:r>
        <w:rPr>
          <w:rFonts w:ascii="Arial" w:hAnsi="Arial" w:cs="Arial"/>
          <w:color w:val="000000" w:themeColor="text1"/>
          <w:szCs w:val="27"/>
        </w:rPr>
        <w:t xml:space="preserve">Manal does not address and therefore does not refute the rule, caselaw and </w:t>
      </w:r>
      <w:r w:rsidR="000C4A82">
        <w:rPr>
          <w:rFonts w:ascii="Arial" w:hAnsi="Arial" w:cs="Arial"/>
          <w:color w:val="000000" w:themeColor="text1"/>
          <w:szCs w:val="27"/>
        </w:rPr>
        <w:t>a</w:t>
      </w:r>
      <w:r>
        <w:rPr>
          <w:rFonts w:ascii="Arial" w:hAnsi="Arial" w:cs="Arial"/>
          <w:color w:val="000000" w:themeColor="text1"/>
          <w:szCs w:val="27"/>
        </w:rPr>
        <w:t>rguments in the motion. Thus, the motion should be deemed conceded, and the amendment allowed.</w:t>
      </w:r>
    </w:p>
    <w:p w14:paraId="3C8A46E3" w14:textId="77777777" w:rsidR="00987974" w:rsidRPr="00343002" w:rsidRDefault="00987974" w:rsidP="00D316BF">
      <w:pPr>
        <w:spacing w:after="0" w:line="480" w:lineRule="auto"/>
        <w:ind w:left="4320" w:firstLine="720"/>
        <w:outlineLvl w:val="0"/>
        <w:rPr>
          <w:rFonts w:ascii="Arial" w:hAnsi="Arial" w:cs="Arial"/>
          <w:b/>
          <w:color w:val="000000" w:themeColor="text1"/>
          <w:sz w:val="24"/>
          <w:szCs w:val="24"/>
        </w:rPr>
      </w:pPr>
    </w:p>
    <w:p w14:paraId="29CDD8A2" w14:textId="77957A85" w:rsidR="00063EED" w:rsidRPr="00343002" w:rsidRDefault="00063EED" w:rsidP="00D316BF">
      <w:pPr>
        <w:spacing w:after="0" w:line="480" w:lineRule="auto"/>
        <w:ind w:left="4320" w:firstLine="720"/>
        <w:outlineLvl w:val="0"/>
        <w:rPr>
          <w:rFonts w:ascii="Arial" w:hAnsi="Arial" w:cs="Arial"/>
          <w:b/>
          <w:color w:val="000000" w:themeColor="text1"/>
          <w:sz w:val="24"/>
          <w:szCs w:val="24"/>
        </w:rPr>
      </w:pPr>
      <w:r w:rsidRPr="00343002">
        <w:rPr>
          <w:rFonts w:ascii="Arial" w:hAnsi="Arial" w:cs="Arial"/>
          <w:b/>
          <w:color w:val="000000" w:themeColor="text1"/>
          <w:sz w:val="24"/>
          <w:szCs w:val="24"/>
        </w:rPr>
        <w:t>Counsel for Sixteen Plus Corporation</w:t>
      </w:r>
    </w:p>
    <w:p w14:paraId="6CDC7715" w14:textId="77777777" w:rsidR="00063EED" w:rsidRPr="00343002" w:rsidRDefault="00063EED" w:rsidP="00063EED">
      <w:pPr>
        <w:spacing w:after="0" w:line="240" w:lineRule="auto"/>
        <w:ind w:left="4320" w:firstLine="720"/>
        <w:rPr>
          <w:rFonts w:ascii="Arial" w:hAnsi="Arial" w:cs="Arial"/>
          <w:color w:val="000000" w:themeColor="text1"/>
          <w:sz w:val="24"/>
          <w:szCs w:val="24"/>
        </w:rPr>
      </w:pPr>
    </w:p>
    <w:p w14:paraId="693A983F" w14:textId="477761B6" w:rsidR="00BD538F" w:rsidRPr="00343002" w:rsidRDefault="00063EED" w:rsidP="00063EED">
      <w:pPr>
        <w:spacing w:after="0" w:line="240" w:lineRule="auto"/>
        <w:jc w:val="both"/>
        <w:rPr>
          <w:rFonts w:ascii="Arial" w:hAnsi="Arial" w:cs="Arial"/>
          <w:i/>
          <w:iCs/>
          <w:color w:val="000000" w:themeColor="text1"/>
          <w:sz w:val="24"/>
          <w:szCs w:val="24"/>
          <w:u w:val="single"/>
        </w:rPr>
      </w:pPr>
      <w:r w:rsidRPr="00343002">
        <w:rPr>
          <w:rFonts w:ascii="Arial" w:hAnsi="Arial" w:cs="Arial"/>
          <w:b/>
          <w:color w:val="000000" w:themeColor="text1"/>
          <w:sz w:val="24"/>
          <w:szCs w:val="24"/>
        </w:rPr>
        <w:t xml:space="preserve">Dated: </w:t>
      </w:r>
      <w:r w:rsidR="00B60E01" w:rsidRPr="00343002">
        <w:rPr>
          <w:rFonts w:ascii="Arial" w:hAnsi="Arial" w:cs="Arial"/>
          <w:color w:val="000000" w:themeColor="text1"/>
          <w:sz w:val="24"/>
          <w:szCs w:val="24"/>
        </w:rPr>
        <w:t>February</w:t>
      </w:r>
      <w:r w:rsidR="00DA5D5D">
        <w:rPr>
          <w:rFonts w:ascii="Arial" w:hAnsi="Arial" w:cs="Arial"/>
          <w:color w:val="000000" w:themeColor="text1"/>
          <w:sz w:val="24"/>
          <w:szCs w:val="24"/>
        </w:rPr>
        <w:t xml:space="preserve"> </w:t>
      </w:r>
      <w:r w:rsidR="00363899" w:rsidRPr="00343002">
        <w:rPr>
          <w:rFonts w:ascii="Arial" w:hAnsi="Arial" w:cs="Arial"/>
          <w:color w:val="000000" w:themeColor="text1"/>
          <w:sz w:val="24"/>
          <w:szCs w:val="24"/>
        </w:rPr>
        <w:t>23</w:t>
      </w:r>
      <w:r w:rsidR="00A03673" w:rsidRPr="00343002">
        <w:rPr>
          <w:rFonts w:ascii="Arial" w:hAnsi="Arial" w:cs="Arial"/>
          <w:color w:val="000000" w:themeColor="text1"/>
          <w:sz w:val="24"/>
          <w:szCs w:val="24"/>
        </w:rPr>
        <w:t>, 2023</w:t>
      </w:r>
      <w:r w:rsidR="00557CD3" w:rsidRPr="00343002">
        <w:rPr>
          <w:rFonts w:ascii="Arial" w:hAnsi="Arial" w:cs="Arial"/>
          <w:color w:val="000000" w:themeColor="text1"/>
          <w:sz w:val="24"/>
          <w:szCs w:val="24"/>
        </w:rPr>
        <w:t xml:space="preserve">       </w:t>
      </w:r>
      <w:r w:rsidR="00321AD1" w:rsidRPr="00343002">
        <w:rPr>
          <w:rFonts w:ascii="Arial" w:hAnsi="Arial" w:cs="Arial"/>
          <w:color w:val="000000" w:themeColor="text1"/>
          <w:sz w:val="24"/>
          <w:szCs w:val="24"/>
        </w:rPr>
        <w:tab/>
      </w:r>
      <w:r w:rsidR="00557CD3" w:rsidRPr="00343002">
        <w:rPr>
          <w:rFonts w:ascii="Arial" w:hAnsi="Arial" w:cs="Arial"/>
          <w:color w:val="000000" w:themeColor="text1"/>
          <w:sz w:val="24"/>
          <w:szCs w:val="24"/>
        </w:rPr>
        <w:t xml:space="preserve">  </w:t>
      </w:r>
      <w:r w:rsidRPr="00343002">
        <w:rPr>
          <w:rFonts w:ascii="Arial" w:hAnsi="Arial" w:cs="Arial"/>
          <w:color w:val="000000" w:themeColor="text1"/>
          <w:sz w:val="24"/>
          <w:szCs w:val="24"/>
        </w:rPr>
        <w:tab/>
      </w:r>
      <w:r w:rsidRPr="00343002">
        <w:rPr>
          <w:rFonts w:ascii="Arial" w:hAnsi="Arial" w:cs="Arial"/>
          <w:color w:val="000000" w:themeColor="text1"/>
          <w:sz w:val="24"/>
          <w:szCs w:val="24"/>
        </w:rPr>
        <w:tab/>
        <w:t xml:space="preserve"> </w:t>
      </w:r>
      <w:r w:rsidR="00BD538F" w:rsidRPr="00343002">
        <w:rPr>
          <w:rFonts w:ascii="Arial" w:hAnsi="Arial" w:cs="Arial"/>
          <w:color w:val="000000" w:themeColor="text1"/>
          <w:sz w:val="24"/>
          <w:szCs w:val="24"/>
          <w:u w:val="single"/>
        </w:rPr>
        <w:t xml:space="preserve">/s/ </w:t>
      </w:r>
      <w:r w:rsidR="00BD538F" w:rsidRPr="00343002">
        <w:rPr>
          <w:rFonts w:ascii="Arial" w:hAnsi="Arial" w:cs="Arial"/>
          <w:i/>
          <w:iCs/>
          <w:color w:val="000000" w:themeColor="text1"/>
          <w:sz w:val="24"/>
          <w:szCs w:val="24"/>
          <w:u w:val="single"/>
        </w:rPr>
        <w:t>Carl J. Hartmann III</w:t>
      </w:r>
      <w:r w:rsidR="00BD538F" w:rsidRPr="00343002">
        <w:rPr>
          <w:rFonts w:ascii="Arial" w:hAnsi="Arial" w:cs="Arial"/>
          <w:i/>
          <w:iCs/>
          <w:color w:val="000000" w:themeColor="text1"/>
          <w:sz w:val="24"/>
          <w:szCs w:val="24"/>
          <w:u w:val="single"/>
        </w:rPr>
        <w:tab/>
      </w:r>
      <w:r w:rsidR="00BD538F" w:rsidRPr="00343002">
        <w:rPr>
          <w:rFonts w:ascii="Arial" w:hAnsi="Arial" w:cs="Arial"/>
          <w:i/>
          <w:iCs/>
          <w:color w:val="000000" w:themeColor="text1"/>
          <w:sz w:val="24"/>
          <w:szCs w:val="24"/>
          <w:u w:val="single"/>
        </w:rPr>
        <w:tab/>
      </w:r>
      <w:r w:rsidR="00BD538F" w:rsidRPr="00343002">
        <w:rPr>
          <w:rFonts w:ascii="Arial" w:hAnsi="Arial" w:cs="Arial"/>
          <w:i/>
          <w:iCs/>
          <w:color w:val="000000" w:themeColor="text1"/>
          <w:sz w:val="24"/>
          <w:szCs w:val="24"/>
          <w:u w:val="single"/>
        </w:rPr>
        <w:tab/>
      </w:r>
    </w:p>
    <w:p w14:paraId="0F97843F" w14:textId="59BCEDEF" w:rsidR="00BD538F" w:rsidRPr="00343002" w:rsidRDefault="00A03673" w:rsidP="00BD538F">
      <w:pPr>
        <w:spacing w:after="0" w:line="240" w:lineRule="auto"/>
        <w:ind w:left="4320" w:firstLine="720"/>
        <w:rPr>
          <w:rFonts w:ascii="Arial" w:hAnsi="Arial" w:cs="Arial"/>
          <w:b/>
          <w:color w:val="000000" w:themeColor="text1"/>
          <w:sz w:val="24"/>
          <w:szCs w:val="24"/>
        </w:rPr>
      </w:pPr>
      <w:r w:rsidRPr="00343002">
        <w:rPr>
          <w:rFonts w:ascii="Arial" w:hAnsi="Arial" w:cs="Arial"/>
          <w:b/>
          <w:color w:val="000000" w:themeColor="text1"/>
          <w:sz w:val="24"/>
          <w:szCs w:val="24"/>
        </w:rPr>
        <w:t xml:space="preserve"> </w:t>
      </w:r>
      <w:r w:rsidR="00BD538F" w:rsidRPr="00343002">
        <w:rPr>
          <w:rFonts w:ascii="Arial" w:hAnsi="Arial" w:cs="Arial"/>
          <w:b/>
          <w:color w:val="000000" w:themeColor="text1"/>
          <w:sz w:val="24"/>
          <w:szCs w:val="24"/>
        </w:rPr>
        <w:t xml:space="preserve">Carl J. Hartmann III, Esq. </w:t>
      </w:r>
    </w:p>
    <w:p w14:paraId="42B923C0" w14:textId="4000C40A" w:rsidR="00BD538F" w:rsidRPr="00343002" w:rsidRDefault="00A03673" w:rsidP="00BD538F">
      <w:pPr>
        <w:spacing w:after="0" w:line="240" w:lineRule="auto"/>
        <w:ind w:left="4320" w:firstLine="720"/>
        <w:rPr>
          <w:rFonts w:ascii="Arial" w:hAnsi="Arial" w:cs="Arial"/>
          <w:bCs/>
          <w:color w:val="000000" w:themeColor="text1"/>
          <w:sz w:val="24"/>
          <w:szCs w:val="24"/>
        </w:rPr>
      </w:pPr>
      <w:r w:rsidRPr="00343002">
        <w:rPr>
          <w:rFonts w:ascii="Arial" w:hAnsi="Arial" w:cs="Arial"/>
          <w:bCs/>
          <w:color w:val="000000" w:themeColor="text1"/>
          <w:sz w:val="24"/>
          <w:szCs w:val="24"/>
        </w:rPr>
        <w:t xml:space="preserve"> </w:t>
      </w:r>
      <w:r w:rsidR="00BD538F" w:rsidRPr="00343002">
        <w:rPr>
          <w:rFonts w:ascii="Arial" w:hAnsi="Arial" w:cs="Arial"/>
          <w:bCs/>
          <w:color w:val="000000" w:themeColor="text1"/>
          <w:sz w:val="24"/>
          <w:szCs w:val="24"/>
        </w:rPr>
        <w:t>(Bar # 48)</w:t>
      </w:r>
    </w:p>
    <w:p w14:paraId="539D65CC" w14:textId="786D81C8" w:rsidR="00BD538F" w:rsidRPr="00343002" w:rsidRDefault="00A03673" w:rsidP="00BD538F">
      <w:pPr>
        <w:spacing w:after="0" w:line="240" w:lineRule="auto"/>
        <w:ind w:left="4320" w:firstLine="720"/>
        <w:rPr>
          <w:rFonts w:ascii="Arial" w:hAnsi="Arial" w:cs="Arial"/>
          <w:bCs/>
          <w:i/>
          <w:iCs/>
          <w:color w:val="000000" w:themeColor="text1"/>
          <w:sz w:val="24"/>
          <w:szCs w:val="24"/>
        </w:rPr>
      </w:pPr>
      <w:r w:rsidRPr="00343002">
        <w:rPr>
          <w:rFonts w:ascii="Arial" w:hAnsi="Arial" w:cs="Arial"/>
          <w:bCs/>
          <w:i/>
          <w:iCs/>
          <w:color w:val="000000" w:themeColor="text1"/>
          <w:sz w:val="24"/>
          <w:szCs w:val="24"/>
        </w:rPr>
        <w:t xml:space="preserve"> </w:t>
      </w:r>
      <w:r w:rsidR="00BD538F" w:rsidRPr="00343002">
        <w:rPr>
          <w:rFonts w:ascii="Arial" w:hAnsi="Arial" w:cs="Arial"/>
          <w:bCs/>
          <w:i/>
          <w:iCs/>
          <w:color w:val="000000" w:themeColor="text1"/>
          <w:sz w:val="24"/>
          <w:szCs w:val="24"/>
        </w:rPr>
        <w:t>Co-Counsel for Sixteen Plus Corp.</w:t>
      </w:r>
    </w:p>
    <w:p w14:paraId="58573646" w14:textId="1C18C0CE" w:rsidR="00BD538F" w:rsidRPr="00343002" w:rsidRDefault="00BD538F" w:rsidP="00BD538F">
      <w:pPr>
        <w:spacing w:after="0" w:line="240" w:lineRule="auto"/>
        <w:rPr>
          <w:rFonts w:ascii="Arial" w:hAnsi="Arial" w:cs="Arial"/>
          <w:color w:val="000000" w:themeColor="text1"/>
          <w:sz w:val="24"/>
          <w:szCs w:val="24"/>
        </w:rPr>
      </w:pP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00A03673" w:rsidRPr="00343002">
        <w:rPr>
          <w:rFonts w:ascii="Arial" w:hAnsi="Arial" w:cs="Arial"/>
          <w:color w:val="000000" w:themeColor="text1"/>
          <w:sz w:val="24"/>
          <w:szCs w:val="24"/>
        </w:rPr>
        <w:t xml:space="preserve"> </w:t>
      </w:r>
      <w:r w:rsidRPr="00343002">
        <w:rPr>
          <w:rFonts w:ascii="Arial" w:hAnsi="Arial" w:cs="Arial"/>
          <w:color w:val="000000" w:themeColor="text1"/>
          <w:sz w:val="24"/>
          <w:szCs w:val="24"/>
        </w:rPr>
        <w:t>2940 Brookwind Dr.</w:t>
      </w:r>
    </w:p>
    <w:p w14:paraId="24C9FC3D" w14:textId="7CA96F15" w:rsidR="00BD538F" w:rsidRPr="00343002" w:rsidRDefault="00BD538F" w:rsidP="00BD538F">
      <w:pPr>
        <w:spacing w:after="0" w:line="240" w:lineRule="auto"/>
        <w:rPr>
          <w:rFonts w:ascii="Arial" w:hAnsi="Arial" w:cs="Arial"/>
          <w:color w:val="000000" w:themeColor="text1"/>
          <w:sz w:val="24"/>
          <w:szCs w:val="24"/>
        </w:rPr>
      </w:pP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00A03673" w:rsidRPr="00343002">
        <w:rPr>
          <w:rFonts w:ascii="Arial" w:hAnsi="Arial" w:cs="Arial"/>
          <w:color w:val="000000" w:themeColor="text1"/>
          <w:sz w:val="24"/>
          <w:szCs w:val="24"/>
        </w:rPr>
        <w:t xml:space="preserve"> </w:t>
      </w:r>
      <w:r w:rsidRPr="00343002">
        <w:rPr>
          <w:rFonts w:ascii="Arial" w:hAnsi="Arial" w:cs="Arial"/>
          <w:color w:val="000000" w:themeColor="text1"/>
          <w:sz w:val="24"/>
          <w:szCs w:val="24"/>
        </w:rPr>
        <w:t>Holland, MI 49424</w:t>
      </w:r>
    </w:p>
    <w:p w14:paraId="73DE7DB5" w14:textId="0B176714" w:rsidR="00BD538F" w:rsidRPr="00343002" w:rsidRDefault="00A03673" w:rsidP="00BD538F">
      <w:pPr>
        <w:spacing w:after="0" w:line="240" w:lineRule="auto"/>
        <w:ind w:left="4320" w:firstLine="720"/>
        <w:rPr>
          <w:rFonts w:ascii="Arial" w:hAnsi="Arial" w:cs="Arial"/>
          <w:color w:val="000000" w:themeColor="text1"/>
          <w:sz w:val="24"/>
          <w:szCs w:val="24"/>
        </w:rPr>
      </w:pPr>
      <w:r w:rsidRPr="00343002">
        <w:rPr>
          <w:rFonts w:ascii="Arial" w:hAnsi="Arial" w:cs="Arial"/>
          <w:color w:val="000000" w:themeColor="text1"/>
          <w:sz w:val="24"/>
          <w:szCs w:val="24"/>
        </w:rPr>
        <w:t xml:space="preserve"> </w:t>
      </w:r>
      <w:r w:rsidR="00BD538F" w:rsidRPr="00343002">
        <w:rPr>
          <w:rFonts w:ascii="Arial" w:hAnsi="Arial" w:cs="Arial"/>
          <w:color w:val="000000" w:themeColor="text1"/>
          <w:sz w:val="24"/>
          <w:szCs w:val="24"/>
        </w:rPr>
        <w:t>Email: carl@carlhartmann.com</w:t>
      </w:r>
      <w:r w:rsidR="00BD538F" w:rsidRPr="00343002">
        <w:rPr>
          <w:rFonts w:ascii="Arial" w:hAnsi="Arial" w:cs="Arial"/>
          <w:color w:val="000000" w:themeColor="text1"/>
          <w:sz w:val="24"/>
          <w:szCs w:val="24"/>
        </w:rPr>
        <w:tab/>
      </w:r>
    </w:p>
    <w:p w14:paraId="6235D268" w14:textId="1BDA13DA" w:rsidR="00BD538F" w:rsidRPr="00343002" w:rsidRDefault="00A03673" w:rsidP="00BD538F">
      <w:pPr>
        <w:spacing w:after="0" w:line="240" w:lineRule="auto"/>
        <w:ind w:left="4320" w:firstLine="720"/>
        <w:rPr>
          <w:rFonts w:ascii="Arial" w:hAnsi="Arial" w:cs="Arial"/>
          <w:color w:val="000000" w:themeColor="text1"/>
          <w:sz w:val="24"/>
          <w:szCs w:val="24"/>
        </w:rPr>
      </w:pPr>
      <w:r w:rsidRPr="00343002">
        <w:rPr>
          <w:rFonts w:ascii="Arial" w:hAnsi="Arial" w:cs="Arial"/>
          <w:color w:val="000000" w:themeColor="text1"/>
          <w:sz w:val="24"/>
          <w:szCs w:val="24"/>
        </w:rPr>
        <w:t xml:space="preserve"> </w:t>
      </w:r>
      <w:r w:rsidR="00BD538F" w:rsidRPr="00343002">
        <w:rPr>
          <w:rFonts w:ascii="Arial" w:hAnsi="Arial" w:cs="Arial"/>
          <w:color w:val="000000" w:themeColor="text1"/>
          <w:sz w:val="24"/>
          <w:szCs w:val="24"/>
        </w:rPr>
        <w:t>Phone: 340-642-4422</w:t>
      </w:r>
    </w:p>
    <w:p w14:paraId="398988E2" w14:textId="52C81E0E" w:rsidR="00BD538F" w:rsidRPr="00343002" w:rsidRDefault="00BD538F" w:rsidP="00BD538F">
      <w:pPr>
        <w:spacing w:after="0" w:line="240" w:lineRule="auto"/>
        <w:ind w:left="4320" w:firstLine="720"/>
        <w:rPr>
          <w:rFonts w:ascii="Arial" w:hAnsi="Arial" w:cs="Arial"/>
          <w:color w:val="000000" w:themeColor="text1"/>
          <w:sz w:val="24"/>
          <w:szCs w:val="24"/>
        </w:rPr>
      </w:pPr>
      <w:r w:rsidRPr="00343002">
        <w:rPr>
          <w:rFonts w:ascii="Arial" w:hAnsi="Arial" w:cs="Arial"/>
          <w:color w:val="000000" w:themeColor="text1"/>
          <w:sz w:val="24"/>
          <w:szCs w:val="24"/>
        </w:rPr>
        <w:tab/>
      </w:r>
    </w:p>
    <w:p w14:paraId="60D15CDC" w14:textId="183864C5" w:rsidR="00063EED" w:rsidRPr="00343002" w:rsidRDefault="00063EED" w:rsidP="00063EED">
      <w:pPr>
        <w:spacing w:after="0" w:line="240" w:lineRule="auto"/>
        <w:jc w:val="both"/>
        <w:rPr>
          <w:rFonts w:ascii="Arial" w:hAnsi="Arial" w:cs="Arial"/>
          <w:bCs/>
          <w:color w:val="000000" w:themeColor="text1"/>
          <w:sz w:val="24"/>
          <w:szCs w:val="24"/>
        </w:rPr>
      </w:pPr>
      <w:r w:rsidRPr="00343002">
        <w:rPr>
          <w:rFonts w:ascii="Arial" w:hAnsi="Arial" w:cs="Arial"/>
          <w:i/>
          <w:color w:val="000000" w:themeColor="text1"/>
          <w:sz w:val="24"/>
          <w:szCs w:val="24"/>
        </w:rPr>
        <w:tab/>
      </w:r>
      <w:r w:rsidRPr="00343002">
        <w:rPr>
          <w:rFonts w:ascii="Arial" w:hAnsi="Arial" w:cs="Arial"/>
          <w:i/>
          <w:color w:val="000000" w:themeColor="text1"/>
          <w:sz w:val="24"/>
          <w:szCs w:val="24"/>
        </w:rPr>
        <w:tab/>
      </w:r>
      <w:r w:rsidRPr="00343002">
        <w:rPr>
          <w:rFonts w:ascii="Arial" w:hAnsi="Arial" w:cs="Arial"/>
          <w:i/>
          <w:color w:val="000000" w:themeColor="text1"/>
          <w:sz w:val="24"/>
          <w:szCs w:val="24"/>
        </w:rPr>
        <w:tab/>
      </w:r>
      <w:r w:rsidRPr="00343002">
        <w:rPr>
          <w:rFonts w:ascii="Arial" w:hAnsi="Arial" w:cs="Arial"/>
          <w:i/>
          <w:color w:val="000000" w:themeColor="text1"/>
          <w:sz w:val="24"/>
          <w:szCs w:val="24"/>
        </w:rPr>
        <w:tab/>
      </w:r>
      <w:r w:rsidRPr="00343002">
        <w:rPr>
          <w:rFonts w:ascii="Arial" w:hAnsi="Arial" w:cs="Arial"/>
          <w:i/>
          <w:color w:val="000000" w:themeColor="text1"/>
          <w:sz w:val="24"/>
          <w:szCs w:val="24"/>
        </w:rPr>
        <w:tab/>
      </w:r>
      <w:r w:rsidRPr="00343002">
        <w:rPr>
          <w:rFonts w:ascii="Arial" w:hAnsi="Arial" w:cs="Arial"/>
          <w:i/>
          <w:color w:val="000000" w:themeColor="text1"/>
          <w:sz w:val="24"/>
          <w:szCs w:val="24"/>
        </w:rPr>
        <w:tab/>
      </w:r>
      <w:r w:rsidRPr="00343002">
        <w:rPr>
          <w:rFonts w:ascii="Arial" w:hAnsi="Arial" w:cs="Arial"/>
          <w:i/>
          <w:color w:val="000000" w:themeColor="text1"/>
          <w:sz w:val="24"/>
          <w:szCs w:val="24"/>
        </w:rPr>
        <w:tab/>
      </w:r>
      <w:r w:rsidR="00A03673" w:rsidRPr="00343002">
        <w:rPr>
          <w:rFonts w:ascii="Arial" w:hAnsi="Arial" w:cs="Arial"/>
          <w:i/>
          <w:color w:val="000000" w:themeColor="text1"/>
          <w:sz w:val="24"/>
          <w:szCs w:val="24"/>
        </w:rPr>
        <w:t xml:space="preserve"> </w:t>
      </w:r>
      <w:r w:rsidRPr="00343002">
        <w:rPr>
          <w:rFonts w:ascii="Arial" w:hAnsi="Arial" w:cs="Arial"/>
          <w:b/>
          <w:color w:val="000000" w:themeColor="text1"/>
          <w:sz w:val="24"/>
          <w:szCs w:val="24"/>
        </w:rPr>
        <w:t>Joel H. Holt, Esq. (</w:t>
      </w:r>
      <w:r w:rsidRPr="00343002">
        <w:rPr>
          <w:rFonts w:ascii="Arial" w:hAnsi="Arial" w:cs="Arial"/>
          <w:bCs/>
          <w:color w:val="000000" w:themeColor="text1"/>
          <w:sz w:val="24"/>
          <w:szCs w:val="24"/>
        </w:rPr>
        <w:t>Bar # 6)</w:t>
      </w:r>
    </w:p>
    <w:p w14:paraId="1284558E" w14:textId="467E937C" w:rsidR="00810DD0" w:rsidRPr="00343002" w:rsidRDefault="00A03673" w:rsidP="00810DD0">
      <w:pPr>
        <w:spacing w:after="0" w:line="240" w:lineRule="auto"/>
        <w:ind w:left="4320" w:firstLine="720"/>
        <w:jc w:val="both"/>
        <w:rPr>
          <w:rFonts w:ascii="Arial" w:hAnsi="Arial" w:cs="Arial"/>
          <w:b/>
          <w:i/>
          <w:iCs/>
          <w:color w:val="000000" w:themeColor="text1"/>
          <w:sz w:val="24"/>
          <w:szCs w:val="24"/>
        </w:rPr>
      </w:pPr>
      <w:r w:rsidRPr="00343002">
        <w:rPr>
          <w:rFonts w:ascii="Arial" w:hAnsi="Arial" w:cs="Arial"/>
          <w:bCs/>
          <w:i/>
          <w:iCs/>
          <w:color w:val="000000" w:themeColor="text1"/>
          <w:sz w:val="24"/>
          <w:szCs w:val="24"/>
        </w:rPr>
        <w:t xml:space="preserve"> </w:t>
      </w:r>
      <w:r w:rsidR="00810DD0" w:rsidRPr="00343002">
        <w:rPr>
          <w:rFonts w:ascii="Arial" w:hAnsi="Arial" w:cs="Arial"/>
          <w:bCs/>
          <w:i/>
          <w:iCs/>
          <w:color w:val="000000" w:themeColor="text1"/>
          <w:sz w:val="24"/>
          <w:szCs w:val="24"/>
        </w:rPr>
        <w:t>Counsel for Sixteen Plus Corp.</w:t>
      </w:r>
    </w:p>
    <w:p w14:paraId="5AE4440E" w14:textId="00ECE58D" w:rsidR="00063EED" w:rsidRPr="00343002" w:rsidRDefault="00063EED" w:rsidP="00063EED">
      <w:pPr>
        <w:spacing w:after="0" w:line="240" w:lineRule="auto"/>
        <w:rPr>
          <w:rFonts w:ascii="Arial" w:hAnsi="Arial" w:cs="Arial"/>
          <w:color w:val="000000" w:themeColor="text1"/>
          <w:sz w:val="24"/>
          <w:szCs w:val="24"/>
        </w:rPr>
      </w:pP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00A03673" w:rsidRPr="00343002">
        <w:rPr>
          <w:rFonts w:ascii="Arial" w:hAnsi="Arial" w:cs="Arial"/>
          <w:color w:val="000000" w:themeColor="text1"/>
          <w:sz w:val="24"/>
          <w:szCs w:val="24"/>
        </w:rPr>
        <w:t xml:space="preserve"> </w:t>
      </w:r>
      <w:r w:rsidRPr="00343002">
        <w:rPr>
          <w:rFonts w:ascii="Arial" w:hAnsi="Arial" w:cs="Arial"/>
          <w:color w:val="000000" w:themeColor="text1"/>
          <w:sz w:val="24"/>
          <w:szCs w:val="24"/>
        </w:rPr>
        <w:t>LAW OFFICES OF JOEL H. HOLT</w:t>
      </w:r>
    </w:p>
    <w:p w14:paraId="0213A8A7" w14:textId="1B2EFC1C" w:rsidR="00063EED" w:rsidRPr="00343002" w:rsidRDefault="00063EED" w:rsidP="00063EED">
      <w:pPr>
        <w:spacing w:after="0" w:line="240" w:lineRule="auto"/>
        <w:rPr>
          <w:rFonts w:ascii="Arial" w:hAnsi="Arial" w:cs="Arial"/>
          <w:color w:val="000000" w:themeColor="text1"/>
          <w:sz w:val="24"/>
          <w:szCs w:val="24"/>
        </w:rPr>
      </w:pP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00A03673" w:rsidRPr="00343002">
        <w:rPr>
          <w:rFonts w:ascii="Arial" w:hAnsi="Arial" w:cs="Arial"/>
          <w:color w:val="000000" w:themeColor="text1"/>
          <w:sz w:val="24"/>
          <w:szCs w:val="24"/>
        </w:rPr>
        <w:t xml:space="preserve"> </w:t>
      </w:r>
      <w:r w:rsidRPr="00343002">
        <w:rPr>
          <w:rFonts w:ascii="Arial" w:hAnsi="Arial" w:cs="Arial"/>
          <w:color w:val="000000" w:themeColor="text1"/>
          <w:sz w:val="24"/>
          <w:szCs w:val="24"/>
        </w:rPr>
        <w:t>2132 Company Street,</w:t>
      </w:r>
    </w:p>
    <w:p w14:paraId="4739C0CB" w14:textId="748A8640" w:rsidR="00063EED" w:rsidRPr="00343002" w:rsidRDefault="00063EED" w:rsidP="00063EED">
      <w:pPr>
        <w:spacing w:after="0" w:line="240" w:lineRule="auto"/>
        <w:rPr>
          <w:rFonts w:ascii="Arial" w:hAnsi="Arial" w:cs="Arial"/>
          <w:color w:val="000000" w:themeColor="text1"/>
          <w:sz w:val="24"/>
          <w:szCs w:val="24"/>
        </w:rPr>
      </w:pP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00A03673" w:rsidRPr="00343002">
        <w:rPr>
          <w:rFonts w:ascii="Arial" w:hAnsi="Arial" w:cs="Arial"/>
          <w:color w:val="000000" w:themeColor="text1"/>
          <w:sz w:val="24"/>
          <w:szCs w:val="24"/>
        </w:rPr>
        <w:t xml:space="preserve"> </w:t>
      </w:r>
      <w:r w:rsidRPr="00343002">
        <w:rPr>
          <w:rFonts w:ascii="Arial" w:hAnsi="Arial" w:cs="Arial"/>
          <w:color w:val="000000" w:themeColor="text1"/>
          <w:sz w:val="24"/>
          <w:szCs w:val="24"/>
        </w:rPr>
        <w:t>Christiansted, Vl 00820</w:t>
      </w:r>
    </w:p>
    <w:p w14:paraId="0DA61972" w14:textId="014D46EB" w:rsidR="00063EED" w:rsidRPr="00343002" w:rsidRDefault="00063EED" w:rsidP="00063EED">
      <w:pPr>
        <w:spacing w:after="0" w:line="240" w:lineRule="auto"/>
        <w:rPr>
          <w:rFonts w:ascii="Arial" w:hAnsi="Arial" w:cs="Arial"/>
          <w:color w:val="000000" w:themeColor="text1"/>
          <w:sz w:val="24"/>
          <w:szCs w:val="24"/>
        </w:rPr>
      </w:pP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00A03673" w:rsidRPr="00343002">
        <w:rPr>
          <w:rFonts w:ascii="Arial" w:hAnsi="Arial" w:cs="Arial"/>
          <w:color w:val="000000" w:themeColor="text1"/>
          <w:sz w:val="24"/>
          <w:szCs w:val="24"/>
        </w:rPr>
        <w:t xml:space="preserve"> </w:t>
      </w:r>
      <w:r w:rsidRPr="00343002">
        <w:rPr>
          <w:rFonts w:ascii="Arial" w:hAnsi="Arial" w:cs="Arial"/>
          <w:color w:val="000000" w:themeColor="text1"/>
          <w:sz w:val="24"/>
          <w:szCs w:val="24"/>
        </w:rPr>
        <w:t>Email: holtvi@aol.com</w:t>
      </w:r>
    </w:p>
    <w:p w14:paraId="382AF1E5" w14:textId="0CA65268" w:rsidR="00063EED" w:rsidRPr="00343002" w:rsidRDefault="00063EED" w:rsidP="00063EED">
      <w:pPr>
        <w:spacing w:after="0" w:line="240" w:lineRule="auto"/>
        <w:rPr>
          <w:rFonts w:ascii="Arial" w:hAnsi="Arial" w:cs="Arial"/>
          <w:color w:val="000000" w:themeColor="text1"/>
          <w:sz w:val="24"/>
          <w:szCs w:val="24"/>
        </w:rPr>
      </w:pP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Pr="00343002">
        <w:rPr>
          <w:rFonts w:ascii="Arial" w:hAnsi="Arial" w:cs="Arial"/>
          <w:color w:val="000000" w:themeColor="text1"/>
          <w:sz w:val="24"/>
          <w:szCs w:val="24"/>
        </w:rPr>
        <w:tab/>
      </w:r>
      <w:r w:rsidR="00A03673" w:rsidRPr="00343002">
        <w:rPr>
          <w:rFonts w:ascii="Arial" w:hAnsi="Arial" w:cs="Arial"/>
          <w:color w:val="000000" w:themeColor="text1"/>
          <w:sz w:val="24"/>
          <w:szCs w:val="24"/>
        </w:rPr>
        <w:t xml:space="preserve"> </w:t>
      </w:r>
      <w:r w:rsidRPr="00343002">
        <w:rPr>
          <w:rFonts w:ascii="Arial" w:hAnsi="Arial" w:cs="Arial"/>
          <w:color w:val="000000" w:themeColor="text1"/>
          <w:sz w:val="24"/>
          <w:szCs w:val="24"/>
        </w:rPr>
        <w:t xml:space="preserve">Phone: (340) 773-8709/ </w:t>
      </w:r>
    </w:p>
    <w:p w14:paraId="628EC2F8" w14:textId="63B419A0" w:rsidR="00063EED" w:rsidRPr="00343002" w:rsidRDefault="00A03673" w:rsidP="00063EED">
      <w:pPr>
        <w:spacing w:after="0" w:line="240" w:lineRule="auto"/>
        <w:ind w:left="4320" w:firstLine="720"/>
        <w:rPr>
          <w:rFonts w:ascii="Arial" w:hAnsi="Arial" w:cs="Arial"/>
          <w:color w:val="000000" w:themeColor="text1"/>
          <w:sz w:val="24"/>
          <w:szCs w:val="24"/>
        </w:rPr>
      </w:pPr>
      <w:r w:rsidRPr="00343002">
        <w:rPr>
          <w:rFonts w:ascii="Arial" w:hAnsi="Arial" w:cs="Arial"/>
          <w:color w:val="000000" w:themeColor="text1"/>
          <w:sz w:val="24"/>
          <w:szCs w:val="24"/>
        </w:rPr>
        <w:t xml:space="preserve"> </w:t>
      </w:r>
      <w:r w:rsidR="00063EED" w:rsidRPr="00343002">
        <w:rPr>
          <w:rFonts w:ascii="Arial" w:hAnsi="Arial" w:cs="Arial"/>
          <w:color w:val="000000" w:themeColor="text1"/>
          <w:sz w:val="24"/>
          <w:szCs w:val="24"/>
        </w:rPr>
        <w:t>Fax: (340) 773-8677</w:t>
      </w:r>
    </w:p>
    <w:p w14:paraId="2F2951FF" w14:textId="77777777" w:rsidR="00810DD0" w:rsidRPr="00343002" w:rsidRDefault="00810DD0" w:rsidP="00063EED">
      <w:pPr>
        <w:spacing w:after="0" w:line="240" w:lineRule="auto"/>
        <w:ind w:left="4320" w:firstLine="720"/>
        <w:rPr>
          <w:rFonts w:ascii="Arial" w:hAnsi="Arial" w:cs="Arial"/>
          <w:color w:val="000000" w:themeColor="text1"/>
          <w:sz w:val="24"/>
          <w:szCs w:val="24"/>
        </w:rPr>
      </w:pPr>
    </w:p>
    <w:p w14:paraId="20B77F4F" w14:textId="77777777" w:rsidR="00D316BF" w:rsidRPr="00343002" w:rsidRDefault="00D316BF">
      <w:pPr>
        <w:rPr>
          <w:rFonts w:ascii="Arial" w:hAnsi="Arial" w:cs="Arial"/>
          <w:b/>
          <w:bCs/>
          <w:color w:val="000000" w:themeColor="text1"/>
          <w:w w:val="95"/>
          <w:sz w:val="24"/>
          <w:szCs w:val="24"/>
        </w:rPr>
      </w:pPr>
      <w:r w:rsidRPr="00343002">
        <w:rPr>
          <w:rFonts w:ascii="Arial" w:hAnsi="Arial" w:cs="Arial"/>
          <w:b/>
          <w:bCs/>
          <w:color w:val="000000" w:themeColor="text1"/>
          <w:w w:val="95"/>
          <w:sz w:val="24"/>
          <w:szCs w:val="24"/>
        </w:rPr>
        <w:br w:type="page"/>
      </w:r>
    </w:p>
    <w:p w14:paraId="1C4FBEAD" w14:textId="1C7DC9E8" w:rsidR="00063EED" w:rsidRPr="006B5AB1" w:rsidRDefault="00063EED" w:rsidP="00810DD0">
      <w:pPr>
        <w:jc w:val="center"/>
        <w:rPr>
          <w:rFonts w:ascii="Arial" w:hAnsi="Arial" w:cs="Arial"/>
          <w:b/>
          <w:bCs/>
          <w:i/>
          <w:iCs/>
          <w:color w:val="000000" w:themeColor="text1"/>
          <w:spacing w:val="-2"/>
          <w:w w:val="95"/>
          <w:sz w:val="24"/>
          <w:szCs w:val="24"/>
        </w:rPr>
      </w:pPr>
      <w:r w:rsidRPr="006B5AB1">
        <w:rPr>
          <w:rFonts w:ascii="Arial" w:hAnsi="Arial" w:cs="Arial"/>
          <w:b/>
          <w:bCs/>
          <w:color w:val="000000" w:themeColor="text1"/>
          <w:w w:val="95"/>
          <w:sz w:val="24"/>
          <w:szCs w:val="24"/>
        </w:rPr>
        <w:lastRenderedPageBreak/>
        <w:t>CERTIFICATE</w:t>
      </w:r>
      <w:r w:rsidRPr="006B5AB1">
        <w:rPr>
          <w:rFonts w:ascii="Arial" w:hAnsi="Arial" w:cs="Arial"/>
          <w:b/>
          <w:bCs/>
          <w:color w:val="000000" w:themeColor="text1"/>
          <w:spacing w:val="4"/>
          <w:sz w:val="24"/>
          <w:szCs w:val="24"/>
        </w:rPr>
        <w:t xml:space="preserve"> </w:t>
      </w:r>
      <w:r w:rsidRPr="006B5AB1">
        <w:rPr>
          <w:rFonts w:ascii="Arial" w:hAnsi="Arial" w:cs="Arial"/>
          <w:b/>
          <w:bCs/>
          <w:color w:val="000000" w:themeColor="text1"/>
          <w:w w:val="95"/>
          <w:sz w:val="24"/>
          <w:szCs w:val="24"/>
        </w:rPr>
        <w:t>OF</w:t>
      </w:r>
      <w:r w:rsidRPr="006B5AB1">
        <w:rPr>
          <w:rFonts w:ascii="Arial" w:hAnsi="Arial" w:cs="Arial"/>
          <w:b/>
          <w:bCs/>
          <w:color w:val="000000" w:themeColor="text1"/>
          <w:spacing w:val="15"/>
          <w:sz w:val="24"/>
          <w:szCs w:val="24"/>
        </w:rPr>
        <w:t xml:space="preserve"> </w:t>
      </w:r>
      <w:r w:rsidRPr="006B5AB1">
        <w:rPr>
          <w:rFonts w:ascii="Arial" w:hAnsi="Arial" w:cs="Arial"/>
          <w:b/>
          <w:bCs/>
          <w:color w:val="000000" w:themeColor="text1"/>
          <w:spacing w:val="-2"/>
          <w:w w:val="95"/>
          <w:sz w:val="24"/>
          <w:szCs w:val="24"/>
        </w:rPr>
        <w:t>SERVICE</w:t>
      </w:r>
    </w:p>
    <w:p w14:paraId="3A52BE4D" w14:textId="77777777" w:rsidR="00063EED" w:rsidRPr="006B5AB1" w:rsidRDefault="00063EED" w:rsidP="00063EED">
      <w:pPr>
        <w:spacing w:after="0" w:line="240" w:lineRule="auto"/>
        <w:ind w:firstLine="720"/>
        <w:jc w:val="both"/>
        <w:outlineLvl w:val="0"/>
        <w:rPr>
          <w:rFonts w:ascii="Arial" w:hAnsi="Arial" w:cs="Arial"/>
          <w:color w:val="000000" w:themeColor="text1"/>
          <w:position w:val="1"/>
          <w:sz w:val="24"/>
          <w:szCs w:val="24"/>
        </w:rPr>
      </w:pPr>
    </w:p>
    <w:p w14:paraId="75864A8D" w14:textId="2416A233" w:rsidR="00A56A22" w:rsidRPr="006B5AB1" w:rsidRDefault="00A56A22" w:rsidP="00A56A22">
      <w:pPr>
        <w:spacing w:after="0" w:line="480" w:lineRule="auto"/>
        <w:ind w:firstLine="720"/>
        <w:jc w:val="both"/>
        <w:outlineLvl w:val="0"/>
        <w:rPr>
          <w:rFonts w:ascii="Arial" w:hAnsi="Arial" w:cs="Arial"/>
          <w:color w:val="000000" w:themeColor="text1"/>
          <w:sz w:val="24"/>
          <w:szCs w:val="27"/>
        </w:rPr>
      </w:pPr>
      <w:r w:rsidRPr="006B5AB1">
        <w:rPr>
          <w:rFonts w:ascii="Arial" w:hAnsi="Arial" w:cs="Arial"/>
          <w:color w:val="000000" w:themeColor="text1"/>
          <w:sz w:val="24"/>
          <w:szCs w:val="27"/>
        </w:rPr>
        <w:t xml:space="preserve">I hereby certify that, discounting captions, headings, signatures, quotations from authority and recitation of the opposing party’s own text, this document complies with the page and word limitations set forth in Rule 6-1(e) and that on </w:t>
      </w:r>
      <w:r w:rsidR="00026A23">
        <w:rPr>
          <w:rFonts w:ascii="Arial" w:hAnsi="Arial" w:cs="Arial"/>
          <w:b/>
          <w:bCs/>
          <w:color w:val="000000" w:themeColor="text1"/>
          <w:sz w:val="24"/>
          <w:szCs w:val="27"/>
        </w:rPr>
        <w:t xml:space="preserve">February </w:t>
      </w:r>
      <w:r w:rsidR="00363899">
        <w:rPr>
          <w:rFonts w:ascii="Arial" w:hAnsi="Arial" w:cs="Arial"/>
          <w:b/>
          <w:bCs/>
          <w:color w:val="000000" w:themeColor="text1"/>
          <w:sz w:val="24"/>
          <w:szCs w:val="27"/>
        </w:rPr>
        <w:t>23</w:t>
      </w:r>
      <w:r w:rsidRPr="006B5AB1">
        <w:rPr>
          <w:rFonts w:ascii="Arial" w:hAnsi="Arial" w:cs="Arial"/>
          <w:b/>
          <w:bCs/>
          <w:color w:val="000000" w:themeColor="text1"/>
          <w:sz w:val="24"/>
          <w:szCs w:val="27"/>
        </w:rPr>
        <w:t>, 2023</w:t>
      </w:r>
      <w:r w:rsidRPr="006B5AB1">
        <w:rPr>
          <w:rFonts w:ascii="Arial" w:hAnsi="Arial" w:cs="Arial"/>
          <w:color w:val="000000" w:themeColor="text1"/>
          <w:sz w:val="24"/>
          <w:szCs w:val="27"/>
        </w:rPr>
        <w:t>, I served a copy of the foregoing by email and the Court’s E-File system, as agreed by the parties, to:</w:t>
      </w:r>
    </w:p>
    <w:p w14:paraId="28AEFC05" w14:textId="77777777" w:rsidR="00A56A22" w:rsidRPr="006B5AB1" w:rsidRDefault="00A56A22" w:rsidP="00063EED">
      <w:pPr>
        <w:spacing w:after="0" w:line="240" w:lineRule="auto"/>
        <w:jc w:val="both"/>
        <w:outlineLvl w:val="0"/>
        <w:rPr>
          <w:color w:val="000000" w:themeColor="text1"/>
          <w:sz w:val="27"/>
          <w:szCs w:val="27"/>
        </w:rPr>
      </w:pPr>
    </w:p>
    <w:p w14:paraId="3475C80E" w14:textId="3BE704C6" w:rsidR="00063EED" w:rsidRPr="006B5AB1" w:rsidRDefault="00063EED" w:rsidP="00063EED">
      <w:pPr>
        <w:spacing w:after="0" w:line="240" w:lineRule="auto"/>
        <w:jc w:val="both"/>
        <w:outlineLvl w:val="0"/>
        <w:rPr>
          <w:rFonts w:ascii="Arial" w:hAnsi="Arial" w:cs="Arial"/>
          <w:color w:val="000000" w:themeColor="text1"/>
          <w:w w:val="105"/>
          <w:sz w:val="24"/>
          <w:szCs w:val="24"/>
        </w:rPr>
      </w:pPr>
      <w:r w:rsidRPr="006B5AB1">
        <w:rPr>
          <w:rFonts w:ascii="Arial" w:hAnsi="Arial" w:cs="Arial"/>
          <w:b/>
          <w:bCs/>
          <w:color w:val="000000" w:themeColor="text1"/>
          <w:w w:val="105"/>
          <w:sz w:val="24"/>
          <w:szCs w:val="24"/>
        </w:rPr>
        <w:t xml:space="preserve">James Hymes </w:t>
      </w:r>
      <w:r w:rsidRPr="006B5AB1">
        <w:rPr>
          <w:rFonts w:ascii="Arial" w:hAnsi="Arial" w:cs="Arial"/>
          <w:b/>
          <w:color w:val="000000" w:themeColor="text1"/>
          <w:w w:val="105"/>
          <w:sz w:val="24"/>
          <w:szCs w:val="24"/>
        </w:rPr>
        <w:t>III</w:t>
      </w:r>
      <w:r w:rsidRPr="006B5AB1">
        <w:rPr>
          <w:rFonts w:ascii="Arial" w:hAnsi="Arial" w:cs="Arial"/>
          <w:color w:val="000000" w:themeColor="text1"/>
          <w:w w:val="105"/>
          <w:sz w:val="24"/>
          <w:szCs w:val="24"/>
        </w:rPr>
        <w:t xml:space="preserve">, </w:t>
      </w:r>
      <w:r w:rsidRPr="006B5AB1">
        <w:rPr>
          <w:rFonts w:ascii="Arial" w:hAnsi="Arial" w:cs="Arial"/>
          <w:b/>
          <w:color w:val="000000" w:themeColor="text1"/>
          <w:w w:val="105"/>
          <w:sz w:val="24"/>
          <w:szCs w:val="24"/>
        </w:rPr>
        <w:t>Esq.</w:t>
      </w:r>
    </w:p>
    <w:p w14:paraId="2588941C" w14:textId="7BEE75DD" w:rsidR="00063EED" w:rsidRPr="006B5AB1" w:rsidRDefault="00063EED" w:rsidP="00063EED">
      <w:pPr>
        <w:kinsoku w:val="0"/>
        <w:overflowPunct w:val="0"/>
        <w:adjustRightInd w:val="0"/>
        <w:spacing w:after="0" w:line="240" w:lineRule="auto"/>
        <w:jc w:val="both"/>
        <w:outlineLvl w:val="0"/>
        <w:rPr>
          <w:rFonts w:ascii="Arial" w:hAnsi="Arial" w:cs="Arial"/>
          <w:i/>
          <w:iCs/>
          <w:color w:val="000000" w:themeColor="text1"/>
          <w:w w:val="105"/>
          <w:sz w:val="24"/>
          <w:szCs w:val="24"/>
        </w:rPr>
      </w:pPr>
      <w:r w:rsidRPr="006B5AB1">
        <w:rPr>
          <w:rFonts w:ascii="Arial" w:hAnsi="Arial" w:cs="Arial"/>
          <w:i/>
          <w:iCs/>
          <w:color w:val="000000" w:themeColor="text1"/>
          <w:w w:val="105"/>
          <w:sz w:val="24"/>
          <w:szCs w:val="24"/>
        </w:rPr>
        <w:t>Counsel for Manal Yousef</w:t>
      </w:r>
    </w:p>
    <w:p w14:paraId="03A6B38B"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LAW OFFICES OF JAMES L. </w:t>
      </w:r>
    </w:p>
    <w:p w14:paraId="2D4285E8" w14:textId="75730E94" w:rsidR="00063EED" w:rsidRPr="006B5AB1" w:rsidRDefault="00557CD3" w:rsidP="00063EED">
      <w:pPr>
        <w:adjustRightInd w:val="0"/>
        <w:spacing w:after="0" w:line="240" w:lineRule="auto"/>
        <w:jc w:val="both"/>
        <w:outlineLvl w:val="0"/>
        <w:rPr>
          <w:rFonts w:ascii="Arial" w:hAnsi="Arial" w:cs="Arial"/>
          <w:color w:val="000000" w:themeColor="text1"/>
          <w:sz w:val="24"/>
          <w:szCs w:val="24"/>
        </w:rPr>
      </w:pPr>
      <w:r>
        <w:rPr>
          <w:rFonts w:ascii="Arial" w:hAnsi="Arial" w:cs="Arial"/>
          <w:color w:val="000000" w:themeColor="text1"/>
          <w:sz w:val="24"/>
          <w:szCs w:val="24"/>
        </w:rPr>
        <w:t xml:space="preserve">  </w:t>
      </w:r>
      <w:r w:rsidR="00063EED" w:rsidRPr="006B5AB1">
        <w:rPr>
          <w:rFonts w:ascii="Arial" w:hAnsi="Arial" w:cs="Arial"/>
          <w:color w:val="000000" w:themeColor="text1"/>
          <w:sz w:val="24"/>
          <w:szCs w:val="24"/>
        </w:rPr>
        <w:t>HYMES, III, P.C.</w:t>
      </w:r>
    </w:p>
    <w:p w14:paraId="6C17E7C6"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P.O. Box 990</w:t>
      </w:r>
    </w:p>
    <w:p w14:paraId="6C23969B"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St. Thomas, VI 00804-0990</w:t>
      </w:r>
    </w:p>
    <w:p w14:paraId="2C55A5EE"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Tel: (340) 776-3470</w:t>
      </w:r>
    </w:p>
    <w:p w14:paraId="6CCB6B68"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Fax: (340) 775-3300</w:t>
      </w:r>
    </w:p>
    <w:p w14:paraId="52E46DB7" w14:textId="77777777" w:rsidR="00063EED" w:rsidRPr="006B5AB1" w:rsidRDefault="00063EED" w:rsidP="00063EED">
      <w:pPr>
        <w:spacing w:after="0" w:line="240" w:lineRule="auto"/>
        <w:jc w:val="both"/>
        <w:outlineLvl w:val="0"/>
        <w:rPr>
          <w:rFonts w:ascii="Arial" w:hAnsi="Arial" w:cs="Arial"/>
          <w:color w:val="000000" w:themeColor="text1"/>
          <w:sz w:val="24"/>
          <w:szCs w:val="24"/>
          <w:lang w:val="fr-FR"/>
        </w:rPr>
      </w:pPr>
      <w:r w:rsidRPr="006B5AB1">
        <w:rPr>
          <w:rFonts w:ascii="Arial" w:hAnsi="Arial" w:cs="Arial"/>
          <w:color w:val="000000" w:themeColor="text1"/>
          <w:sz w:val="24"/>
          <w:szCs w:val="24"/>
          <w:lang w:val="fr-FR"/>
        </w:rPr>
        <w:t>jim@hymeslawvi.com</w:t>
      </w:r>
    </w:p>
    <w:p w14:paraId="2051E5EA" w14:textId="77777777" w:rsidR="00063EED" w:rsidRPr="006B5AB1" w:rsidRDefault="00063EED" w:rsidP="00063EED">
      <w:pPr>
        <w:kinsoku w:val="0"/>
        <w:overflowPunct w:val="0"/>
        <w:adjustRightInd w:val="0"/>
        <w:spacing w:after="0" w:line="240" w:lineRule="auto"/>
        <w:jc w:val="both"/>
        <w:outlineLvl w:val="0"/>
        <w:rPr>
          <w:rFonts w:ascii="Arial" w:hAnsi="Arial" w:cs="Arial"/>
          <w:color w:val="000000" w:themeColor="text1"/>
          <w:w w:val="105"/>
          <w:sz w:val="24"/>
          <w:szCs w:val="24"/>
        </w:rPr>
      </w:pPr>
    </w:p>
    <w:p w14:paraId="00EE1316" w14:textId="77777777" w:rsidR="00063EED" w:rsidRPr="006B5AB1" w:rsidRDefault="00063EED" w:rsidP="00063EED">
      <w:pPr>
        <w:kinsoku w:val="0"/>
        <w:overflowPunct w:val="0"/>
        <w:adjustRightInd w:val="0"/>
        <w:spacing w:after="0" w:line="240" w:lineRule="auto"/>
        <w:jc w:val="both"/>
        <w:outlineLvl w:val="0"/>
        <w:rPr>
          <w:rFonts w:ascii="Arial" w:hAnsi="Arial" w:cs="Arial"/>
          <w:b/>
          <w:color w:val="000000" w:themeColor="text1"/>
          <w:w w:val="105"/>
          <w:sz w:val="24"/>
          <w:szCs w:val="24"/>
        </w:rPr>
      </w:pPr>
      <w:r w:rsidRPr="006B5AB1">
        <w:rPr>
          <w:rFonts w:ascii="Arial" w:hAnsi="Arial" w:cs="Arial"/>
          <w:b/>
          <w:color w:val="000000" w:themeColor="text1"/>
          <w:w w:val="105"/>
          <w:sz w:val="24"/>
          <w:szCs w:val="24"/>
        </w:rPr>
        <w:t>Charlotte K. Perrell, Esq.</w:t>
      </w:r>
    </w:p>
    <w:p w14:paraId="485ED4A3" w14:textId="77777777" w:rsidR="00063EED" w:rsidRPr="006B5AB1" w:rsidRDefault="00063EED" w:rsidP="00063EED">
      <w:pPr>
        <w:kinsoku w:val="0"/>
        <w:overflowPunct w:val="0"/>
        <w:adjustRightInd w:val="0"/>
        <w:spacing w:after="0" w:line="240" w:lineRule="auto"/>
        <w:jc w:val="both"/>
        <w:outlineLvl w:val="0"/>
        <w:rPr>
          <w:rFonts w:ascii="Arial" w:hAnsi="Arial" w:cs="Arial"/>
          <w:b/>
          <w:color w:val="000000" w:themeColor="text1"/>
          <w:w w:val="105"/>
          <w:sz w:val="24"/>
          <w:szCs w:val="24"/>
        </w:rPr>
      </w:pPr>
      <w:r w:rsidRPr="006B5AB1">
        <w:rPr>
          <w:rFonts w:ascii="Arial" w:hAnsi="Arial" w:cs="Arial"/>
          <w:b/>
          <w:color w:val="000000" w:themeColor="text1"/>
          <w:w w:val="105"/>
          <w:sz w:val="24"/>
          <w:szCs w:val="24"/>
        </w:rPr>
        <w:t>Stefan B. Herpel, Esq.</w:t>
      </w:r>
    </w:p>
    <w:p w14:paraId="79103A0B" w14:textId="3EA8D735" w:rsidR="00063EED" w:rsidRPr="006B5AB1" w:rsidRDefault="00063EED" w:rsidP="00063EED">
      <w:pPr>
        <w:kinsoku w:val="0"/>
        <w:overflowPunct w:val="0"/>
        <w:adjustRightInd w:val="0"/>
        <w:spacing w:after="0" w:line="240" w:lineRule="auto"/>
        <w:jc w:val="both"/>
        <w:outlineLvl w:val="0"/>
        <w:rPr>
          <w:rFonts w:ascii="Arial" w:hAnsi="Arial" w:cs="Arial"/>
          <w:i/>
          <w:color w:val="000000" w:themeColor="text1"/>
          <w:w w:val="105"/>
          <w:sz w:val="24"/>
          <w:szCs w:val="24"/>
        </w:rPr>
      </w:pPr>
      <w:r w:rsidRPr="006B5AB1">
        <w:rPr>
          <w:rFonts w:ascii="Arial" w:hAnsi="Arial" w:cs="Arial"/>
          <w:i/>
          <w:color w:val="000000" w:themeColor="text1"/>
          <w:w w:val="105"/>
          <w:sz w:val="24"/>
          <w:szCs w:val="24"/>
        </w:rPr>
        <w:t>Counsel for Third-Party Defendant Fathi Yusuf</w:t>
      </w:r>
    </w:p>
    <w:p w14:paraId="7E8FB293"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DUDLEY NEWMAN </w:t>
      </w:r>
    </w:p>
    <w:p w14:paraId="69C2B7E5" w14:textId="7F3EF6D3" w:rsidR="00063EED" w:rsidRPr="006B5AB1" w:rsidRDefault="00557CD3" w:rsidP="00063EED">
      <w:pPr>
        <w:adjustRightInd w:val="0"/>
        <w:spacing w:after="0" w:line="240" w:lineRule="auto"/>
        <w:jc w:val="both"/>
        <w:outlineLvl w:val="0"/>
        <w:rPr>
          <w:rFonts w:ascii="Arial" w:hAnsi="Arial" w:cs="Arial"/>
          <w:color w:val="000000" w:themeColor="text1"/>
          <w:sz w:val="24"/>
          <w:szCs w:val="24"/>
        </w:rPr>
      </w:pPr>
      <w:r>
        <w:rPr>
          <w:rFonts w:ascii="Arial" w:hAnsi="Arial" w:cs="Arial"/>
          <w:color w:val="000000" w:themeColor="text1"/>
          <w:sz w:val="24"/>
          <w:szCs w:val="24"/>
        </w:rPr>
        <w:t xml:space="preserve">  </w:t>
      </w:r>
      <w:r w:rsidR="00063EED" w:rsidRPr="006B5AB1">
        <w:rPr>
          <w:rFonts w:ascii="Arial" w:hAnsi="Arial" w:cs="Arial"/>
          <w:color w:val="000000" w:themeColor="text1"/>
          <w:sz w:val="24"/>
          <w:szCs w:val="24"/>
        </w:rPr>
        <w:t>FEUERZEIG LLP</w:t>
      </w:r>
    </w:p>
    <w:p w14:paraId="6E15CE31"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Law House </w:t>
      </w:r>
    </w:p>
    <w:p w14:paraId="55940D42"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proofErr w:type="gramStart"/>
      <w:r w:rsidRPr="006B5AB1">
        <w:rPr>
          <w:rFonts w:ascii="Arial" w:hAnsi="Arial" w:cs="Arial"/>
          <w:color w:val="000000" w:themeColor="text1"/>
          <w:sz w:val="24"/>
          <w:szCs w:val="24"/>
        </w:rPr>
        <w:t>1000</w:t>
      </w:r>
      <w:proofErr w:type="gramEnd"/>
      <w:r w:rsidRPr="006B5AB1">
        <w:rPr>
          <w:rFonts w:ascii="Arial" w:hAnsi="Arial" w:cs="Arial"/>
          <w:color w:val="000000" w:themeColor="text1"/>
          <w:sz w:val="24"/>
          <w:szCs w:val="24"/>
        </w:rPr>
        <w:t xml:space="preserve"> Frederiksberg Gade</w:t>
      </w:r>
    </w:p>
    <w:p w14:paraId="2BCD86B4"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P.O. Box 756</w:t>
      </w:r>
    </w:p>
    <w:p w14:paraId="06B5662F"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St. Thomas, VI 00804-0756</w:t>
      </w:r>
    </w:p>
    <w:p w14:paraId="781DD4CA"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Tel: (340) 774-4422</w:t>
      </w:r>
    </w:p>
    <w:p w14:paraId="2B7940AC" w14:textId="77777777" w:rsidR="00063EED" w:rsidRPr="006B5AB1" w:rsidRDefault="00063EE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cperrell@dnfvi.com, </w:t>
      </w:r>
    </w:p>
    <w:p w14:paraId="65B2C08D" w14:textId="589EF17F" w:rsidR="00063EED" w:rsidRPr="006B5AB1" w:rsidRDefault="0073784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color w:val="000000" w:themeColor="text1"/>
          <w:sz w:val="24"/>
          <w:szCs w:val="24"/>
        </w:rPr>
        <w:t>sherpel@dnfvi.com</w:t>
      </w:r>
    </w:p>
    <w:p w14:paraId="40B84078" w14:textId="5A55F609" w:rsidR="0073784D" w:rsidRPr="006B5AB1" w:rsidRDefault="0073784D" w:rsidP="00063EED">
      <w:pPr>
        <w:adjustRightInd w:val="0"/>
        <w:spacing w:after="0" w:line="240" w:lineRule="auto"/>
        <w:jc w:val="both"/>
        <w:outlineLvl w:val="0"/>
        <w:rPr>
          <w:rFonts w:ascii="Arial" w:hAnsi="Arial" w:cs="Arial"/>
          <w:color w:val="000000" w:themeColor="text1"/>
          <w:sz w:val="24"/>
          <w:szCs w:val="24"/>
        </w:rPr>
      </w:pPr>
    </w:p>
    <w:p w14:paraId="2ECCADBC" w14:textId="6BB2D80C" w:rsidR="0073784D" w:rsidRPr="006B5AB1" w:rsidRDefault="0073784D" w:rsidP="00063EED">
      <w:pPr>
        <w:adjustRightInd w:val="0"/>
        <w:spacing w:after="0" w:line="240" w:lineRule="auto"/>
        <w:jc w:val="both"/>
        <w:outlineLvl w:val="0"/>
        <w:rPr>
          <w:rFonts w:ascii="Arial" w:hAnsi="Arial" w:cs="Arial"/>
          <w:color w:val="000000" w:themeColor="text1"/>
          <w:sz w:val="24"/>
          <w:szCs w:val="24"/>
        </w:rPr>
      </w:pPr>
      <w:r w:rsidRPr="006B5AB1">
        <w:rPr>
          <w:rFonts w:ascii="Arial" w:hAnsi="Arial" w:cs="Arial"/>
          <w:b/>
          <w:bCs/>
          <w:color w:val="000000" w:themeColor="text1"/>
          <w:sz w:val="24"/>
          <w:szCs w:val="24"/>
        </w:rPr>
        <w:t>Courtesy copy</w:t>
      </w:r>
      <w:r w:rsidRPr="006B5AB1">
        <w:rPr>
          <w:rFonts w:ascii="Arial" w:hAnsi="Arial" w:cs="Arial"/>
          <w:color w:val="000000" w:themeColor="text1"/>
          <w:sz w:val="24"/>
          <w:szCs w:val="24"/>
        </w:rPr>
        <w:t xml:space="preserve"> to Kevin Rames, Esq.</w:t>
      </w:r>
    </w:p>
    <w:p w14:paraId="1E82643F" w14:textId="77777777" w:rsidR="00BD538F" w:rsidRPr="006B5AB1" w:rsidRDefault="00BD538F" w:rsidP="00063EED">
      <w:pPr>
        <w:adjustRightInd w:val="0"/>
        <w:spacing w:after="0" w:line="240" w:lineRule="auto"/>
        <w:jc w:val="both"/>
        <w:outlineLvl w:val="0"/>
        <w:rPr>
          <w:rFonts w:ascii="Arial" w:hAnsi="Arial" w:cs="Arial"/>
          <w:color w:val="000000" w:themeColor="text1"/>
          <w:sz w:val="24"/>
          <w:szCs w:val="24"/>
        </w:rPr>
      </w:pPr>
    </w:p>
    <w:p w14:paraId="1171E808" w14:textId="079FEAA0" w:rsidR="00BD538F" w:rsidRPr="006B5AB1" w:rsidRDefault="00BD538F" w:rsidP="00810DD0">
      <w:pPr>
        <w:adjustRightInd w:val="0"/>
        <w:spacing w:after="0" w:line="240" w:lineRule="auto"/>
        <w:ind w:left="2160" w:firstLine="720"/>
        <w:jc w:val="both"/>
        <w:outlineLvl w:val="0"/>
        <w:rPr>
          <w:rFonts w:ascii="Arial" w:hAnsi="Arial" w:cs="Arial"/>
          <w:color w:val="000000" w:themeColor="text1"/>
          <w:sz w:val="24"/>
          <w:szCs w:val="24"/>
        </w:rPr>
      </w:pPr>
      <w:r w:rsidRPr="006B5AB1">
        <w:rPr>
          <w:rFonts w:ascii="Arial" w:hAnsi="Arial" w:cs="Arial"/>
          <w:color w:val="000000" w:themeColor="text1"/>
          <w:sz w:val="24"/>
          <w:szCs w:val="24"/>
        </w:rPr>
        <w:t xml:space="preserve"> </w:t>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rPr>
        <w:tab/>
      </w:r>
      <w:r w:rsidRPr="006B5AB1">
        <w:rPr>
          <w:rFonts w:ascii="Arial" w:hAnsi="Arial" w:cs="Arial"/>
          <w:color w:val="000000" w:themeColor="text1"/>
          <w:sz w:val="24"/>
          <w:szCs w:val="24"/>
          <w:u w:val="single"/>
        </w:rPr>
        <w:t>/s/ Carl J. Hartmann</w:t>
      </w:r>
      <w:r w:rsidRPr="006B5AB1">
        <w:rPr>
          <w:rFonts w:ascii="Arial" w:hAnsi="Arial" w:cs="Arial"/>
          <w:color w:val="000000" w:themeColor="text1"/>
          <w:sz w:val="24"/>
          <w:szCs w:val="24"/>
          <w:u w:val="single"/>
        </w:rPr>
        <w:tab/>
        <w:t xml:space="preserve"> III</w:t>
      </w:r>
      <w:r w:rsidRPr="006B5AB1">
        <w:rPr>
          <w:rFonts w:ascii="Arial" w:hAnsi="Arial" w:cs="Arial"/>
          <w:color w:val="000000" w:themeColor="text1"/>
          <w:sz w:val="24"/>
          <w:szCs w:val="24"/>
          <w:u w:val="single"/>
        </w:rPr>
        <w:tab/>
      </w:r>
    </w:p>
    <w:p w14:paraId="4CBEF7BD" w14:textId="77777777" w:rsidR="00557CD3" w:rsidRPr="006B5AB1" w:rsidRDefault="00557CD3">
      <w:pPr>
        <w:adjustRightInd w:val="0"/>
        <w:spacing w:after="0" w:line="240" w:lineRule="auto"/>
        <w:ind w:left="2160" w:firstLine="720"/>
        <w:jc w:val="both"/>
        <w:outlineLvl w:val="0"/>
        <w:rPr>
          <w:rFonts w:ascii="Arial" w:hAnsi="Arial" w:cs="Arial"/>
          <w:color w:val="000000" w:themeColor="text1"/>
          <w:sz w:val="24"/>
          <w:szCs w:val="24"/>
        </w:rPr>
      </w:pPr>
    </w:p>
    <w:sectPr w:rsidR="00557CD3" w:rsidRPr="006B5AB1" w:rsidSect="00A03673">
      <w:headerReference w:type="default" r:id="rId8"/>
      <w:headerReference w:type="first" r:id="rId9"/>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5401" w14:textId="77777777" w:rsidR="00722C4B" w:rsidRDefault="00722C4B" w:rsidP="002657CE">
      <w:pPr>
        <w:spacing w:after="0" w:line="240" w:lineRule="auto"/>
      </w:pPr>
      <w:r>
        <w:separator/>
      </w:r>
    </w:p>
  </w:endnote>
  <w:endnote w:type="continuationSeparator" w:id="0">
    <w:p w14:paraId="5BA0E27E" w14:textId="77777777" w:rsidR="00722C4B" w:rsidRDefault="00722C4B" w:rsidP="0026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845F" w14:textId="77777777" w:rsidR="00722C4B" w:rsidRDefault="00722C4B" w:rsidP="002657CE">
      <w:pPr>
        <w:spacing w:after="0" w:line="240" w:lineRule="auto"/>
      </w:pPr>
      <w:r>
        <w:separator/>
      </w:r>
    </w:p>
  </w:footnote>
  <w:footnote w:type="continuationSeparator" w:id="0">
    <w:p w14:paraId="62FF9017" w14:textId="77777777" w:rsidR="00722C4B" w:rsidRDefault="00722C4B" w:rsidP="002657CE">
      <w:pPr>
        <w:spacing w:after="0" w:line="240" w:lineRule="auto"/>
      </w:pPr>
      <w:r>
        <w:continuationSeparator/>
      </w:r>
    </w:p>
  </w:footnote>
  <w:footnote w:id="1">
    <w:p w14:paraId="410BAEA1" w14:textId="4ADC85F0" w:rsidR="002053A7" w:rsidRDefault="002053A7" w:rsidP="002053A7">
      <w:pPr>
        <w:pStyle w:val="FootnoteText"/>
        <w:jc w:val="both"/>
        <w:outlineLvl w:val="0"/>
      </w:pPr>
      <w:r>
        <w:rPr>
          <w:rStyle w:val="FootnoteReference"/>
        </w:rPr>
        <w:footnoteRef/>
      </w:r>
      <w:r>
        <w:t xml:space="preserve"> </w:t>
      </w:r>
      <w:r w:rsidRPr="002053A7">
        <w:rPr>
          <w:rFonts w:ascii="Arial" w:hAnsi="Arial" w:cs="Arial"/>
          <w:sz w:val="24"/>
        </w:rPr>
        <w:t xml:space="preserve">Manal and </w:t>
      </w:r>
      <w:r w:rsidR="00072A57">
        <w:rPr>
          <w:rFonts w:ascii="Arial" w:hAnsi="Arial" w:cs="Arial"/>
          <w:sz w:val="24"/>
        </w:rPr>
        <w:t xml:space="preserve">Fathi </w:t>
      </w:r>
      <w:r w:rsidRPr="002053A7">
        <w:rPr>
          <w:rFonts w:ascii="Arial" w:hAnsi="Arial" w:cs="Arial"/>
          <w:sz w:val="24"/>
        </w:rPr>
        <w:t xml:space="preserve">Yusuf have argued this extensively elsewhere. </w:t>
      </w:r>
      <w:r w:rsidRPr="00072A57">
        <w:rPr>
          <w:rFonts w:ascii="Arial" w:hAnsi="Arial" w:cs="Arial"/>
          <w:i/>
          <w:iCs/>
          <w:sz w:val="24"/>
        </w:rPr>
        <w:t xml:space="preserve">See, e.g., </w:t>
      </w:r>
      <w:r>
        <w:rPr>
          <w:rFonts w:ascii="Arial" w:hAnsi="Arial" w:cs="Arial"/>
          <w:sz w:val="24"/>
        </w:rPr>
        <w:t xml:space="preserve">Defendants’ oppositions to </w:t>
      </w:r>
      <w:r w:rsidR="00072A57" w:rsidRPr="00072A57">
        <w:rPr>
          <w:rFonts w:ascii="Arial" w:hAnsi="Arial" w:cs="Arial"/>
          <w:i/>
          <w:iCs/>
          <w:sz w:val="24"/>
        </w:rPr>
        <w:t xml:space="preserve">Hisham </w:t>
      </w:r>
      <w:r w:rsidRPr="00072A57">
        <w:rPr>
          <w:rFonts w:ascii="Arial" w:hAnsi="Arial" w:cs="Arial"/>
          <w:i/>
          <w:iCs/>
          <w:sz w:val="24"/>
        </w:rPr>
        <w:t>Hamed’s Motion to Amend to Join Manal Yousef</w:t>
      </w:r>
      <w:r>
        <w:rPr>
          <w:rFonts w:ascii="Arial" w:hAnsi="Arial" w:cs="Arial"/>
          <w:sz w:val="24"/>
        </w:rPr>
        <w:t xml:space="preserve"> in 650. </w:t>
      </w:r>
      <w:r w:rsidRPr="002053A7">
        <w:rPr>
          <w:rFonts w:ascii="Arial" w:hAnsi="Arial" w:cs="Arial"/>
          <w:sz w:val="24"/>
        </w:rPr>
        <w:t xml:space="preserve">Sixteen Plus </w:t>
      </w:r>
      <w:r w:rsidR="00072A57">
        <w:rPr>
          <w:rFonts w:ascii="Arial" w:hAnsi="Arial" w:cs="Arial"/>
          <w:sz w:val="24"/>
        </w:rPr>
        <w:t xml:space="preserve">references Hamed’s </w:t>
      </w:r>
      <w:r w:rsidRPr="002053A7">
        <w:rPr>
          <w:rFonts w:ascii="Arial" w:hAnsi="Arial" w:cs="Arial"/>
          <w:sz w:val="24"/>
        </w:rPr>
        <w:t>replies there.</w:t>
      </w:r>
      <w:r>
        <w:rPr>
          <w:rFonts w:ascii="Arial" w:hAnsi="Arial" w:cs="Arial"/>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0176" w14:textId="062F8DD7" w:rsidR="00E90F02" w:rsidRPr="00E90F02" w:rsidRDefault="00BD538F" w:rsidP="004C5E99">
    <w:pPr>
      <w:pStyle w:val="Header"/>
      <w:rPr>
        <w:sz w:val="20"/>
        <w:szCs w:val="20"/>
      </w:rPr>
    </w:pPr>
    <w:r w:rsidRPr="00E90F02">
      <w:rPr>
        <w:sz w:val="20"/>
        <w:szCs w:val="20"/>
      </w:rPr>
      <w:t>Sixteen Plus</w:t>
    </w:r>
    <w:r w:rsidR="00E90F02" w:rsidRPr="00E90F02">
      <w:rPr>
        <w:sz w:val="20"/>
        <w:szCs w:val="20"/>
      </w:rPr>
      <w:t xml:space="preserve"> Corporation’s</w:t>
    </w:r>
    <w:r w:rsidRPr="00E90F02">
      <w:rPr>
        <w:sz w:val="20"/>
        <w:szCs w:val="20"/>
      </w:rPr>
      <w:t xml:space="preserve"> </w:t>
    </w:r>
    <w:r w:rsidR="00521D34">
      <w:rPr>
        <w:sz w:val="20"/>
        <w:szCs w:val="20"/>
      </w:rPr>
      <w:t xml:space="preserve">Reply re Motion to </w:t>
    </w:r>
    <w:r w:rsidR="003F7673">
      <w:rPr>
        <w:sz w:val="20"/>
        <w:szCs w:val="20"/>
      </w:rPr>
      <w:t xml:space="preserve">Amend re </w:t>
    </w:r>
    <w:r w:rsidR="003F7673" w:rsidRPr="00343002">
      <w:rPr>
        <w:i/>
        <w:iCs/>
        <w:sz w:val="20"/>
        <w:szCs w:val="20"/>
      </w:rPr>
      <w:t>In Pari Delicto</w:t>
    </w:r>
  </w:p>
  <w:p w14:paraId="76EBB66D" w14:textId="1A105CA5" w:rsidR="000401D0" w:rsidRDefault="000401D0" w:rsidP="004C5E99">
    <w:pPr>
      <w:pStyle w:val="Header"/>
      <w:rPr>
        <w:noProof/>
        <w:sz w:val="20"/>
        <w:szCs w:val="20"/>
      </w:rPr>
    </w:pPr>
    <w:r w:rsidRPr="00E90F02">
      <w:rPr>
        <w:sz w:val="20"/>
        <w:szCs w:val="20"/>
      </w:rPr>
      <w:t xml:space="preserve">Page </w:t>
    </w:r>
    <w:r w:rsidRPr="00E90F02">
      <w:rPr>
        <w:sz w:val="20"/>
        <w:szCs w:val="20"/>
      </w:rPr>
      <w:fldChar w:fldCharType="begin"/>
    </w:r>
    <w:r w:rsidRPr="00E90F02">
      <w:rPr>
        <w:sz w:val="20"/>
        <w:szCs w:val="20"/>
      </w:rPr>
      <w:instrText xml:space="preserve"> PAGE   \* MERGEFORMAT </w:instrText>
    </w:r>
    <w:r w:rsidRPr="00E90F02">
      <w:rPr>
        <w:sz w:val="20"/>
        <w:szCs w:val="20"/>
      </w:rPr>
      <w:fldChar w:fldCharType="separate"/>
    </w:r>
    <w:r w:rsidRPr="00E90F02">
      <w:rPr>
        <w:noProof/>
        <w:sz w:val="20"/>
        <w:szCs w:val="20"/>
      </w:rPr>
      <w:t>1</w:t>
    </w:r>
    <w:r w:rsidRPr="00E90F02">
      <w:rPr>
        <w:noProof/>
        <w:sz w:val="20"/>
        <w:szCs w:val="20"/>
      </w:rPr>
      <w:fldChar w:fldCharType="end"/>
    </w:r>
  </w:p>
  <w:p w14:paraId="00BEE389" w14:textId="77777777" w:rsidR="00E90F02" w:rsidRPr="00E90F02" w:rsidRDefault="00E90F02" w:rsidP="004C5E99">
    <w:pPr>
      <w:pStyle w:val="Header"/>
      <w:rPr>
        <w:noProof/>
        <w:sz w:val="20"/>
        <w:szCs w:val="20"/>
      </w:rPr>
    </w:pPr>
  </w:p>
  <w:p w14:paraId="6D48B43A" w14:textId="77777777" w:rsidR="00E90F02" w:rsidRDefault="00E90F02" w:rsidP="004C5E99">
    <w:pPr>
      <w:pStyle w:val="Header"/>
      <w:rPr>
        <w:noProo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1BEF" w14:textId="77777777" w:rsidR="003D1DDD" w:rsidRPr="00E3793A"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IN THE SUPERIOR COURT OF THE VIRGIN ISLANDS</w:t>
    </w:r>
  </w:p>
  <w:p w14:paraId="1F8AF475" w14:textId="1EBC7357" w:rsidR="003D1DDD" w:rsidRDefault="003D1DDD" w:rsidP="003D1DDD">
    <w:pPr>
      <w:spacing w:after="0"/>
      <w:jc w:val="center"/>
      <w:rPr>
        <w:rFonts w:ascii="Arial" w:hAnsi="Arial" w:cs="Arial"/>
        <w:b/>
        <w:color w:val="000000" w:themeColor="text1"/>
        <w:sz w:val="24"/>
        <w:szCs w:val="24"/>
      </w:rPr>
    </w:pPr>
    <w:r w:rsidRPr="00E3793A">
      <w:rPr>
        <w:rFonts w:ascii="Arial" w:hAnsi="Arial" w:cs="Arial"/>
        <w:b/>
        <w:color w:val="000000" w:themeColor="text1"/>
        <w:sz w:val="24"/>
        <w:szCs w:val="24"/>
      </w:rPr>
      <w:t>DIVISION OF ST. CROIX</w:t>
    </w:r>
  </w:p>
  <w:p w14:paraId="3EA199D0" w14:textId="58969CCC" w:rsidR="0037127A" w:rsidRDefault="0037127A" w:rsidP="003D1DDD">
    <w:pPr>
      <w:spacing w:after="0"/>
      <w:jc w:val="center"/>
      <w:rPr>
        <w:rFonts w:ascii="Arial" w:hAnsi="Arial" w:cs="Arial"/>
        <w:b/>
        <w:color w:val="000000" w:themeColor="text1"/>
        <w:sz w:val="24"/>
        <w:szCs w:val="24"/>
      </w:rPr>
    </w:pPr>
  </w:p>
  <w:p w14:paraId="250A2EF4" w14:textId="77777777" w:rsidR="0037127A" w:rsidRPr="003D1DDD" w:rsidRDefault="0037127A" w:rsidP="003D1DDD">
    <w:pPr>
      <w:spacing w:after="0"/>
      <w:jc w:val="center"/>
      <w:rPr>
        <w:rFonts w:ascii="Arial" w:hAnsi="Arial" w:cs="Arial"/>
        <w:b/>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061"/>
    <w:multiLevelType w:val="hybridMultilevel"/>
    <w:tmpl w:val="96886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60485"/>
    <w:multiLevelType w:val="hybridMultilevel"/>
    <w:tmpl w:val="31C84E74"/>
    <w:lvl w:ilvl="0" w:tplc="26526C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82585C"/>
    <w:multiLevelType w:val="hybridMultilevel"/>
    <w:tmpl w:val="227672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E723F"/>
    <w:multiLevelType w:val="hybridMultilevel"/>
    <w:tmpl w:val="FF4C90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528DB"/>
    <w:multiLevelType w:val="hybridMultilevel"/>
    <w:tmpl w:val="4C360102"/>
    <w:lvl w:ilvl="0" w:tplc="1F009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56A31"/>
    <w:multiLevelType w:val="hybridMultilevel"/>
    <w:tmpl w:val="4404A54C"/>
    <w:lvl w:ilvl="0" w:tplc="E7508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83A09"/>
    <w:multiLevelType w:val="hybridMultilevel"/>
    <w:tmpl w:val="71181C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235F5"/>
    <w:multiLevelType w:val="hybridMultilevel"/>
    <w:tmpl w:val="B77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D230D"/>
    <w:multiLevelType w:val="hybridMultilevel"/>
    <w:tmpl w:val="E462449E"/>
    <w:lvl w:ilvl="0" w:tplc="D7D21B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E533E"/>
    <w:multiLevelType w:val="hybridMultilevel"/>
    <w:tmpl w:val="890E4D32"/>
    <w:lvl w:ilvl="0" w:tplc="2C901E1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B1270"/>
    <w:multiLevelType w:val="hybridMultilevel"/>
    <w:tmpl w:val="7C264E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33CB3"/>
    <w:multiLevelType w:val="hybridMultilevel"/>
    <w:tmpl w:val="CCF09A66"/>
    <w:lvl w:ilvl="0" w:tplc="BB5EBD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102E9"/>
    <w:multiLevelType w:val="hybridMultilevel"/>
    <w:tmpl w:val="FC667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97CD4"/>
    <w:multiLevelType w:val="hybridMultilevel"/>
    <w:tmpl w:val="27AC6F4C"/>
    <w:lvl w:ilvl="0" w:tplc="0ABC3580">
      <w:numFmt w:val="bullet"/>
      <w:lvlText w:val="-"/>
      <w:lvlJc w:val="left"/>
      <w:pPr>
        <w:tabs>
          <w:tab w:val="num" w:pos="1080"/>
        </w:tabs>
        <w:ind w:left="1080" w:hanging="360"/>
      </w:pPr>
      <w:rPr>
        <w:rFonts w:ascii="Mangal" w:eastAsia="Times New Roman" w:hAnsi="Mang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5A594A"/>
    <w:multiLevelType w:val="hybridMultilevel"/>
    <w:tmpl w:val="5874C0BE"/>
    <w:lvl w:ilvl="0" w:tplc="827EBCB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F96443"/>
    <w:multiLevelType w:val="hybridMultilevel"/>
    <w:tmpl w:val="28FCBD06"/>
    <w:lvl w:ilvl="0" w:tplc="42EE1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163DC8"/>
    <w:multiLevelType w:val="hybridMultilevel"/>
    <w:tmpl w:val="DA1E4D3C"/>
    <w:lvl w:ilvl="0" w:tplc="31CE07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41937"/>
    <w:multiLevelType w:val="hybridMultilevel"/>
    <w:tmpl w:val="3C6C8304"/>
    <w:lvl w:ilvl="0" w:tplc="5BFA0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F34617"/>
    <w:multiLevelType w:val="hybridMultilevel"/>
    <w:tmpl w:val="233CF6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CD4EE0"/>
    <w:multiLevelType w:val="hybridMultilevel"/>
    <w:tmpl w:val="F3CEED5A"/>
    <w:lvl w:ilvl="0" w:tplc="C3CACB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AC1"/>
    <w:multiLevelType w:val="hybridMultilevel"/>
    <w:tmpl w:val="20585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55595"/>
    <w:multiLevelType w:val="hybridMultilevel"/>
    <w:tmpl w:val="B84A70DA"/>
    <w:lvl w:ilvl="0" w:tplc="7748681E">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705C3AAE"/>
    <w:multiLevelType w:val="hybridMultilevel"/>
    <w:tmpl w:val="CF02FD84"/>
    <w:lvl w:ilvl="0" w:tplc="8C646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7122A"/>
    <w:multiLevelType w:val="hybridMultilevel"/>
    <w:tmpl w:val="E75EA9CC"/>
    <w:lvl w:ilvl="0" w:tplc="E0E42C18">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259683401">
    <w:abstractNumId w:val="23"/>
  </w:num>
  <w:num w:numId="2" w16cid:durableId="1687053586">
    <w:abstractNumId w:val="21"/>
  </w:num>
  <w:num w:numId="3" w16cid:durableId="2069760063">
    <w:abstractNumId w:val="20"/>
  </w:num>
  <w:num w:numId="4" w16cid:durableId="1089156733">
    <w:abstractNumId w:val="18"/>
  </w:num>
  <w:num w:numId="5" w16cid:durableId="1441145172">
    <w:abstractNumId w:val="7"/>
  </w:num>
  <w:num w:numId="6" w16cid:durableId="1552766440">
    <w:abstractNumId w:val="8"/>
  </w:num>
  <w:num w:numId="7" w16cid:durableId="1699311482">
    <w:abstractNumId w:val="1"/>
  </w:num>
  <w:num w:numId="8" w16cid:durableId="2028094452">
    <w:abstractNumId w:val="13"/>
  </w:num>
  <w:num w:numId="9" w16cid:durableId="587232237">
    <w:abstractNumId w:val="16"/>
  </w:num>
  <w:num w:numId="10" w16cid:durableId="1237593034">
    <w:abstractNumId w:val="15"/>
  </w:num>
  <w:num w:numId="11" w16cid:durableId="207302026">
    <w:abstractNumId w:val="3"/>
  </w:num>
  <w:num w:numId="12" w16cid:durableId="1332879581">
    <w:abstractNumId w:val="17"/>
  </w:num>
  <w:num w:numId="13" w16cid:durableId="2054381517">
    <w:abstractNumId w:val="12"/>
  </w:num>
  <w:num w:numId="14" w16cid:durableId="1025793295">
    <w:abstractNumId w:val="14"/>
  </w:num>
  <w:num w:numId="15" w16cid:durableId="14355496">
    <w:abstractNumId w:val="22"/>
  </w:num>
  <w:num w:numId="16" w16cid:durableId="484203036">
    <w:abstractNumId w:val="0"/>
  </w:num>
  <w:num w:numId="17" w16cid:durableId="745615940">
    <w:abstractNumId w:val="4"/>
  </w:num>
  <w:num w:numId="18" w16cid:durableId="433941374">
    <w:abstractNumId w:val="9"/>
  </w:num>
  <w:num w:numId="19" w16cid:durableId="1424762180">
    <w:abstractNumId w:val="19"/>
  </w:num>
  <w:num w:numId="20" w16cid:durableId="159195349">
    <w:abstractNumId w:val="10"/>
  </w:num>
  <w:num w:numId="21" w16cid:durableId="396821515">
    <w:abstractNumId w:val="6"/>
  </w:num>
  <w:num w:numId="22" w16cid:durableId="82798468">
    <w:abstractNumId w:val="2"/>
  </w:num>
  <w:num w:numId="23" w16cid:durableId="2011252335">
    <w:abstractNumId w:val="11"/>
  </w:num>
  <w:num w:numId="24" w16cid:durableId="8382328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4D"/>
    <w:rsid w:val="00010537"/>
    <w:rsid w:val="000130C8"/>
    <w:rsid w:val="00014ECF"/>
    <w:rsid w:val="000264F6"/>
    <w:rsid w:val="00026A23"/>
    <w:rsid w:val="0003244B"/>
    <w:rsid w:val="0003614A"/>
    <w:rsid w:val="00036D9A"/>
    <w:rsid w:val="000401D0"/>
    <w:rsid w:val="0004115F"/>
    <w:rsid w:val="00041ECC"/>
    <w:rsid w:val="00042792"/>
    <w:rsid w:val="00051C0A"/>
    <w:rsid w:val="00054A88"/>
    <w:rsid w:val="00063EED"/>
    <w:rsid w:val="00064BC4"/>
    <w:rsid w:val="00066178"/>
    <w:rsid w:val="00067574"/>
    <w:rsid w:val="00072A57"/>
    <w:rsid w:val="00073103"/>
    <w:rsid w:val="00082CC3"/>
    <w:rsid w:val="00092B4F"/>
    <w:rsid w:val="000A09D8"/>
    <w:rsid w:val="000A3DDA"/>
    <w:rsid w:val="000A68BD"/>
    <w:rsid w:val="000A6D8A"/>
    <w:rsid w:val="000A78D3"/>
    <w:rsid w:val="000B0788"/>
    <w:rsid w:val="000B31FD"/>
    <w:rsid w:val="000C387A"/>
    <w:rsid w:val="000C4A82"/>
    <w:rsid w:val="000C5D5E"/>
    <w:rsid w:val="000D7086"/>
    <w:rsid w:val="000D71A7"/>
    <w:rsid w:val="000E4E7C"/>
    <w:rsid w:val="000F2E24"/>
    <w:rsid w:val="000F6439"/>
    <w:rsid w:val="00101636"/>
    <w:rsid w:val="00103ABF"/>
    <w:rsid w:val="00106063"/>
    <w:rsid w:val="00115DA7"/>
    <w:rsid w:val="001213D3"/>
    <w:rsid w:val="00123C6A"/>
    <w:rsid w:val="00141563"/>
    <w:rsid w:val="0014731F"/>
    <w:rsid w:val="0015468A"/>
    <w:rsid w:val="00164ACF"/>
    <w:rsid w:val="001651A4"/>
    <w:rsid w:val="0016626B"/>
    <w:rsid w:val="00172EA1"/>
    <w:rsid w:val="00181F36"/>
    <w:rsid w:val="00181F58"/>
    <w:rsid w:val="00184FD1"/>
    <w:rsid w:val="00194F8C"/>
    <w:rsid w:val="0019632E"/>
    <w:rsid w:val="0019749D"/>
    <w:rsid w:val="001B412D"/>
    <w:rsid w:val="001C2A23"/>
    <w:rsid w:val="001D7B56"/>
    <w:rsid w:val="001E6164"/>
    <w:rsid w:val="001F0036"/>
    <w:rsid w:val="001F5218"/>
    <w:rsid w:val="00203900"/>
    <w:rsid w:val="00204C51"/>
    <w:rsid w:val="002053A7"/>
    <w:rsid w:val="0020555D"/>
    <w:rsid w:val="0021322F"/>
    <w:rsid w:val="002161B3"/>
    <w:rsid w:val="00223D75"/>
    <w:rsid w:val="00225D6C"/>
    <w:rsid w:val="002375B9"/>
    <w:rsid w:val="002401BD"/>
    <w:rsid w:val="002470AB"/>
    <w:rsid w:val="00262372"/>
    <w:rsid w:val="002657CE"/>
    <w:rsid w:val="00267442"/>
    <w:rsid w:val="00272606"/>
    <w:rsid w:val="0027719D"/>
    <w:rsid w:val="00284CCA"/>
    <w:rsid w:val="002863FE"/>
    <w:rsid w:val="0029050A"/>
    <w:rsid w:val="002938DD"/>
    <w:rsid w:val="00296B3F"/>
    <w:rsid w:val="002A45AE"/>
    <w:rsid w:val="002A4F23"/>
    <w:rsid w:val="002B040B"/>
    <w:rsid w:val="002B0FA5"/>
    <w:rsid w:val="002B4785"/>
    <w:rsid w:val="002B5D29"/>
    <w:rsid w:val="002B762C"/>
    <w:rsid w:val="002D2E96"/>
    <w:rsid w:val="002D4DB9"/>
    <w:rsid w:val="002E3138"/>
    <w:rsid w:val="002F3C9F"/>
    <w:rsid w:val="00302DB3"/>
    <w:rsid w:val="0030330E"/>
    <w:rsid w:val="003069BD"/>
    <w:rsid w:val="003120F8"/>
    <w:rsid w:val="00321AD1"/>
    <w:rsid w:val="003266F7"/>
    <w:rsid w:val="003371DC"/>
    <w:rsid w:val="00341BAF"/>
    <w:rsid w:val="00342F8F"/>
    <w:rsid w:val="00343002"/>
    <w:rsid w:val="00344845"/>
    <w:rsid w:val="00344D57"/>
    <w:rsid w:val="00347992"/>
    <w:rsid w:val="00350950"/>
    <w:rsid w:val="003515FA"/>
    <w:rsid w:val="00354353"/>
    <w:rsid w:val="00356840"/>
    <w:rsid w:val="00363899"/>
    <w:rsid w:val="00364133"/>
    <w:rsid w:val="003643E0"/>
    <w:rsid w:val="0037127A"/>
    <w:rsid w:val="00376F61"/>
    <w:rsid w:val="00383FA0"/>
    <w:rsid w:val="00395B07"/>
    <w:rsid w:val="003972CE"/>
    <w:rsid w:val="003A6150"/>
    <w:rsid w:val="003A6584"/>
    <w:rsid w:val="003B1824"/>
    <w:rsid w:val="003B2764"/>
    <w:rsid w:val="003B384D"/>
    <w:rsid w:val="003B6701"/>
    <w:rsid w:val="003B7E5F"/>
    <w:rsid w:val="003C2CAF"/>
    <w:rsid w:val="003C6BDB"/>
    <w:rsid w:val="003D1BE8"/>
    <w:rsid w:val="003D1DDD"/>
    <w:rsid w:val="003D37DF"/>
    <w:rsid w:val="003F0C7A"/>
    <w:rsid w:val="003F7673"/>
    <w:rsid w:val="003F78F0"/>
    <w:rsid w:val="00406F85"/>
    <w:rsid w:val="00420A93"/>
    <w:rsid w:val="00420AFD"/>
    <w:rsid w:val="00421F6D"/>
    <w:rsid w:val="00424478"/>
    <w:rsid w:val="00430EF3"/>
    <w:rsid w:val="004364E5"/>
    <w:rsid w:val="004418B6"/>
    <w:rsid w:val="004418E6"/>
    <w:rsid w:val="0044636A"/>
    <w:rsid w:val="00450587"/>
    <w:rsid w:val="004802A3"/>
    <w:rsid w:val="004918D7"/>
    <w:rsid w:val="00493A91"/>
    <w:rsid w:val="00497544"/>
    <w:rsid w:val="004A443B"/>
    <w:rsid w:val="004A590C"/>
    <w:rsid w:val="004B1674"/>
    <w:rsid w:val="004B2702"/>
    <w:rsid w:val="004C5E99"/>
    <w:rsid w:val="004C79C9"/>
    <w:rsid w:val="004D3761"/>
    <w:rsid w:val="004D49B9"/>
    <w:rsid w:val="004D4E98"/>
    <w:rsid w:val="004E10C8"/>
    <w:rsid w:val="004E3D09"/>
    <w:rsid w:val="004F1FAB"/>
    <w:rsid w:val="004F3B6A"/>
    <w:rsid w:val="0050030F"/>
    <w:rsid w:val="00500B97"/>
    <w:rsid w:val="00500C6B"/>
    <w:rsid w:val="00504B9F"/>
    <w:rsid w:val="0051377C"/>
    <w:rsid w:val="00513844"/>
    <w:rsid w:val="005162AE"/>
    <w:rsid w:val="005219AF"/>
    <w:rsid w:val="00521D34"/>
    <w:rsid w:val="0052348F"/>
    <w:rsid w:val="00525A04"/>
    <w:rsid w:val="00536CE9"/>
    <w:rsid w:val="00537351"/>
    <w:rsid w:val="005516BD"/>
    <w:rsid w:val="00557CD3"/>
    <w:rsid w:val="005635F3"/>
    <w:rsid w:val="00570C64"/>
    <w:rsid w:val="00571926"/>
    <w:rsid w:val="00580F45"/>
    <w:rsid w:val="00581E7D"/>
    <w:rsid w:val="00584A2B"/>
    <w:rsid w:val="00595D07"/>
    <w:rsid w:val="005B520D"/>
    <w:rsid w:val="005C1D90"/>
    <w:rsid w:val="005C2080"/>
    <w:rsid w:val="005C4A9F"/>
    <w:rsid w:val="005C6677"/>
    <w:rsid w:val="005C6C51"/>
    <w:rsid w:val="005D01C3"/>
    <w:rsid w:val="005F74A0"/>
    <w:rsid w:val="00605EF8"/>
    <w:rsid w:val="00615C79"/>
    <w:rsid w:val="00617A79"/>
    <w:rsid w:val="00621FD3"/>
    <w:rsid w:val="0062343D"/>
    <w:rsid w:val="00627009"/>
    <w:rsid w:val="00630B86"/>
    <w:rsid w:val="006413D3"/>
    <w:rsid w:val="0064379B"/>
    <w:rsid w:val="0064512A"/>
    <w:rsid w:val="006621BE"/>
    <w:rsid w:val="00663724"/>
    <w:rsid w:val="00672C26"/>
    <w:rsid w:val="00674686"/>
    <w:rsid w:val="006753F2"/>
    <w:rsid w:val="00676F87"/>
    <w:rsid w:val="00677ECB"/>
    <w:rsid w:val="00691616"/>
    <w:rsid w:val="006A01F6"/>
    <w:rsid w:val="006B29F2"/>
    <w:rsid w:val="006B5AB1"/>
    <w:rsid w:val="006B5B23"/>
    <w:rsid w:val="006C2281"/>
    <w:rsid w:val="006D2286"/>
    <w:rsid w:val="006D29D0"/>
    <w:rsid w:val="006D4A91"/>
    <w:rsid w:val="006D58F7"/>
    <w:rsid w:val="006F63ED"/>
    <w:rsid w:val="00707304"/>
    <w:rsid w:val="00712D03"/>
    <w:rsid w:val="00713533"/>
    <w:rsid w:val="00714B32"/>
    <w:rsid w:val="00722C4B"/>
    <w:rsid w:val="00726255"/>
    <w:rsid w:val="007279EF"/>
    <w:rsid w:val="0073079A"/>
    <w:rsid w:val="00733139"/>
    <w:rsid w:val="00735EAD"/>
    <w:rsid w:val="0073784D"/>
    <w:rsid w:val="00741AF1"/>
    <w:rsid w:val="007446D4"/>
    <w:rsid w:val="00752200"/>
    <w:rsid w:val="00753640"/>
    <w:rsid w:val="007553D8"/>
    <w:rsid w:val="00764FC9"/>
    <w:rsid w:val="00774F84"/>
    <w:rsid w:val="00775A49"/>
    <w:rsid w:val="0077718A"/>
    <w:rsid w:val="007B0EDE"/>
    <w:rsid w:val="007B67B0"/>
    <w:rsid w:val="007C26CA"/>
    <w:rsid w:val="007C5271"/>
    <w:rsid w:val="007E1760"/>
    <w:rsid w:val="007E760F"/>
    <w:rsid w:val="008070CF"/>
    <w:rsid w:val="00810DD0"/>
    <w:rsid w:val="008129C9"/>
    <w:rsid w:val="00815928"/>
    <w:rsid w:val="008316F7"/>
    <w:rsid w:val="008615DC"/>
    <w:rsid w:val="00862FB1"/>
    <w:rsid w:val="00871932"/>
    <w:rsid w:val="00874947"/>
    <w:rsid w:val="00880CE0"/>
    <w:rsid w:val="0089123B"/>
    <w:rsid w:val="00895C72"/>
    <w:rsid w:val="00897AFD"/>
    <w:rsid w:val="008A01D2"/>
    <w:rsid w:val="008A04E0"/>
    <w:rsid w:val="008A2F34"/>
    <w:rsid w:val="008A4627"/>
    <w:rsid w:val="008B0C12"/>
    <w:rsid w:val="008B2AC5"/>
    <w:rsid w:val="008B315A"/>
    <w:rsid w:val="008B6D55"/>
    <w:rsid w:val="008D0415"/>
    <w:rsid w:val="008D0D24"/>
    <w:rsid w:val="008D24E7"/>
    <w:rsid w:val="008D4EE4"/>
    <w:rsid w:val="008D5A48"/>
    <w:rsid w:val="008F150A"/>
    <w:rsid w:val="00901A50"/>
    <w:rsid w:val="0091077E"/>
    <w:rsid w:val="00914D5A"/>
    <w:rsid w:val="00917976"/>
    <w:rsid w:val="00931EFD"/>
    <w:rsid w:val="009337E0"/>
    <w:rsid w:val="00941972"/>
    <w:rsid w:val="00956813"/>
    <w:rsid w:val="0096065D"/>
    <w:rsid w:val="009613B4"/>
    <w:rsid w:val="009702CA"/>
    <w:rsid w:val="0097114B"/>
    <w:rsid w:val="0097151C"/>
    <w:rsid w:val="009833ED"/>
    <w:rsid w:val="00987974"/>
    <w:rsid w:val="009936B8"/>
    <w:rsid w:val="0099506B"/>
    <w:rsid w:val="009A2D32"/>
    <w:rsid w:val="009A2EE8"/>
    <w:rsid w:val="009A70A9"/>
    <w:rsid w:val="009B63B9"/>
    <w:rsid w:val="009C5F7D"/>
    <w:rsid w:val="009C7191"/>
    <w:rsid w:val="009D1F9D"/>
    <w:rsid w:val="009D685F"/>
    <w:rsid w:val="009E0F2A"/>
    <w:rsid w:val="009E3EBA"/>
    <w:rsid w:val="009F053F"/>
    <w:rsid w:val="009F6592"/>
    <w:rsid w:val="00A00C0D"/>
    <w:rsid w:val="00A01AB3"/>
    <w:rsid w:val="00A03673"/>
    <w:rsid w:val="00A07645"/>
    <w:rsid w:val="00A07EB5"/>
    <w:rsid w:val="00A13941"/>
    <w:rsid w:val="00A40C30"/>
    <w:rsid w:val="00A511FB"/>
    <w:rsid w:val="00A56A22"/>
    <w:rsid w:val="00A6007E"/>
    <w:rsid w:val="00A7467C"/>
    <w:rsid w:val="00A807CB"/>
    <w:rsid w:val="00A83CE4"/>
    <w:rsid w:val="00A92460"/>
    <w:rsid w:val="00A93A8C"/>
    <w:rsid w:val="00A97E2A"/>
    <w:rsid w:val="00AA4AA9"/>
    <w:rsid w:val="00AB11B2"/>
    <w:rsid w:val="00AB1DA0"/>
    <w:rsid w:val="00AB4105"/>
    <w:rsid w:val="00AC0D49"/>
    <w:rsid w:val="00AC7B03"/>
    <w:rsid w:val="00AD5430"/>
    <w:rsid w:val="00AD5C5C"/>
    <w:rsid w:val="00AF29FE"/>
    <w:rsid w:val="00AF2A41"/>
    <w:rsid w:val="00AF3C8A"/>
    <w:rsid w:val="00B02278"/>
    <w:rsid w:val="00B029B5"/>
    <w:rsid w:val="00B2106C"/>
    <w:rsid w:val="00B431F0"/>
    <w:rsid w:val="00B508B3"/>
    <w:rsid w:val="00B548E6"/>
    <w:rsid w:val="00B60E01"/>
    <w:rsid w:val="00B775EB"/>
    <w:rsid w:val="00B80423"/>
    <w:rsid w:val="00B81187"/>
    <w:rsid w:val="00B95642"/>
    <w:rsid w:val="00B96D91"/>
    <w:rsid w:val="00BA30A6"/>
    <w:rsid w:val="00BB6EC1"/>
    <w:rsid w:val="00BC048B"/>
    <w:rsid w:val="00BC7777"/>
    <w:rsid w:val="00BD0A19"/>
    <w:rsid w:val="00BD538F"/>
    <w:rsid w:val="00BD7D5B"/>
    <w:rsid w:val="00C00377"/>
    <w:rsid w:val="00C02E2A"/>
    <w:rsid w:val="00C12B36"/>
    <w:rsid w:val="00C145F6"/>
    <w:rsid w:val="00C27FCC"/>
    <w:rsid w:val="00C33F68"/>
    <w:rsid w:val="00C433F3"/>
    <w:rsid w:val="00C435C4"/>
    <w:rsid w:val="00C4576D"/>
    <w:rsid w:val="00C47748"/>
    <w:rsid w:val="00C653F1"/>
    <w:rsid w:val="00C768B6"/>
    <w:rsid w:val="00C844CE"/>
    <w:rsid w:val="00C906E9"/>
    <w:rsid w:val="00C93709"/>
    <w:rsid w:val="00CB1F28"/>
    <w:rsid w:val="00CD215F"/>
    <w:rsid w:val="00CF0D6D"/>
    <w:rsid w:val="00CF2AB6"/>
    <w:rsid w:val="00CF5BAC"/>
    <w:rsid w:val="00D003B7"/>
    <w:rsid w:val="00D0348D"/>
    <w:rsid w:val="00D07F41"/>
    <w:rsid w:val="00D15BD4"/>
    <w:rsid w:val="00D204F5"/>
    <w:rsid w:val="00D316BF"/>
    <w:rsid w:val="00D31C39"/>
    <w:rsid w:val="00D41751"/>
    <w:rsid w:val="00D41E80"/>
    <w:rsid w:val="00D43FA7"/>
    <w:rsid w:val="00D45745"/>
    <w:rsid w:val="00D46026"/>
    <w:rsid w:val="00D51787"/>
    <w:rsid w:val="00D95ECF"/>
    <w:rsid w:val="00DA46C3"/>
    <w:rsid w:val="00DA4C1C"/>
    <w:rsid w:val="00DA5D5D"/>
    <w:rsid w:val="00DB3C59"/>
    <w:rsid w:val="00DC0950"/>
    <w:rsid w:val="00DC21F0"/>
    <w:rsid w:val="00DC4753"/>
    <w:rsid w:val="00DD6870"/>
    <w:rsid w:val="00DE4E54"/>
    <w:rsid w:val="00DE65E7"/>
    <w:rsid w:val="00DF034B"/>
    <w:rsid w:val="00DF1E14"/>
    <w:rsid w:val="00DF27F7"/>
    <w:rsid w:val="00DF61E1"/>
    <w:rsid w:val="00E24E49"/>
    <w:rsid w:val="00E27233"/>
    <w:rsid w:val="00E367A4"/>
    <w:rsid w:val="00E3793A"/>
    <w:rsid w:val="00E37F3C"/>
    <w:rsid w:val="00E37F3F"/>
    <w:rsid w:val="00E42208"/>
    <w:rsid w:val="00E43D77"/>
    <w:rsid w:val="00E45D11"/>
    <w:rsid w:val="00E47327"/>
    <w:rsid w:val="00E55FCC"/>
    <w:rsid w:val="00E5699D"/>
    <w:rsid w:val="00E651C5"/>
    <w:rsid w:val="00E70589"/>
    <w:rsid w:val="00E776F7"/>
    <w:rsid w:val="00E8568E"/>
    <w:rsid w:val="00E87FC2"/>
    <w:rsid w:val="00E90F02"/>
    <w:rsid w:val="00E919EF"/>
    <w:rsid w:val="00EA7E84"/>
    <w:rsid w:val="00EB1E78"/>
    <w:rsid w:val="00EC0DCD"/>
    <w:rsid w:val="00EC21D2"/>
    <w:rsid w:val="00EC54B0"/>
    <w:rsid w:val="00EF00C3"/>
    <w:rsid w:val="00EF0B7D"/>
    <w:rsid w:val="00EF684D"/>
    <w:rsid w:val="00F13CA5"/>
    <w:rsid w:val="00F25A47"/>
    <w:rsid w:val="00F26A94"/>
    <w:rsid w:val="00F34A7D"/>
    <w:rsid w:val="00F5655C"/>
    <w:rsid w:val="00F5746D"/>
    <w:rsid w:val="00F63756"/>
    <w:rsid w:val="00F74E6F"/>
    <w:rsid w:val="00F755D2"/>
    <w:rsid w:val="00F820A4"/>
    <w:rsid w:val="00F90AB4"/>
    <w:rsid w:val="00F918CC"/>
    <w:rsid w:val="00F9232C"/>
    <w:rsid w:val="00F94014"/>
    <w:rsid w:val="00FA4001"/>
    <w:rsid w:val="00FB205B"/>
    <w:rsid w:val="00FB4176"/>
    <w:rsid w:val="00FB6B3D"/>
    <w:rsid w:val="00FE0D2E"/>
    <w:rsid w:val="00FE4C84"/>
    <w:rsid w:val="00FF25D1"/>
    <w:rsid w:val="00FF3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70AC3"/>
  <w15:docId w15:val="{C8F1B349-FC38-4207-98CD-3F7562A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C84"/>
    <w:pPr>
      <w:widowControl w:val="0"/>
      <w:autoSpaceDE w:val="0"/>
      <w:autoSpaceDN w:val="0"/>
      <w:spacing w:after="0" w:line="240" w:lineRule="auto"/>
      <w:ind w:left="648"/>
      <w:outlineLvl w:val="0"/>
    </w:pPr>
    <w:rPr>
      <w:rFonts w:ascii="Century Schoolbook" w:eastAsia="Century Schoolbook" w:hAnsi="Century Schoolbook" w:cs="Century Schoolbook"/>
      <w:b/>
      <w:bCs/>
      <w:sz w:val="24"/>
      <w:szCs w:val="24"/>
    </w:rPr>
  </w:style>
  <w:style w:type="paragraph" w:styleId="Heading2">
    <w:name w:val="heading 2"/>
    <w:basedOn w:val="Normal"/>
    <w:next w:val="Normal"/>
    <w:link w:val="Heading2Char"/>
    <w:uiPriority w:val="9"/>
    <w:unhideWhenUsed/>
    <w:qFormat/>
    <w:rsid w:val="00E70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B040B"/>
    <w:pPr>
      <w:widowControl w:val="0"/>
      <w:autoSpaceDE w:val="0"/>
      <w:autoSpaceDN w:val="0"/>
      <w:spacing w:after="0" w:line="240" w:lineRule="auto"/>
      <w:ind w:left="600" w:right="378" w:firstLine="719"/>
      <w:jc w:val="both"/>
      <w:outlineLvl w:val="2"/>
    </w:pPr>
    <w:rPr>
      <w:rFonts w:ascii="Arial" w:eastAsia="Arial" w:hAnsi="Arial" w:cs="Arial"/>
      <w:sz w:val="26"/>
      <w:szCs w:val="26"/>
    </w:rPr>
  </w:style>
  <w:style w:type="paragraph" w:styleId="Heading4">
    <w:name w:val="heading 4"/>
    <w:basedOn w:val="Normal"/>
    <w:next w:val="Normal"/>
    <w:link w:val="Heading4Char"/>
    <w:uiPriority w:val="9"/>
    <w:unhideWhenUsed/>
    <w:qFormat/>
    <w:rsid w:val="00774F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2B040B"/>
    <w:pPr>
      <w:widowControl w:val="0"/>
      <w:autoSpaceDE w:val="0"/>
      <w:autoSpaceDN w:val="0"/>
      <w:spacing w:after="0" w:line="240" w:lineRule="auto"/>
      <w:outlineLvl w:val="4"/>
    </w:pPr>
    <w:rPr>
      <w:rFonts w:ascii="Arial" w:eastAsia="Arial" w:hAnsi="Arial" w:cs="Arial"/>
      <w:b/>
      <w:bCs/>
    </w:rPr>
  </w:style>
  <w:style w:type="paragraph" w:styleId="Heading6">
    <w:name w:val="heading 6"/>
    <w:basedOn w:val="Normal"/>
    <w:link w:val="Heading6Char"/>
    <w:uiPriority w:val="9"/>
    <w:unhideWhenUsed/>
    <w:qFormat/>
    <w:rsid w:val="002B040B"/>
    <w:pPr>
      <w:widowControl w:val="0"/>
      <w:autoSpaceDE w:val="0"/>
      <w:autoSpaceDN w:val="0"/>
      <w:spacing w:after="0" w:line="240" w:lineRule="auto"/>
      <w:ind w:left="897"/>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CE"/>
  </w:style>
  <w:style w:type="paragraph" w:styleId="Footer">
    <w:name w:val="footer"/>
    <w:basedOn w:val="Normal"/>
    <w:link w:val="FooterChar"/>
    <w:uiPriority w:val="99"/>
    <w:unhideWhenUsed/>
    <w:rsid w:val="0026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7CE"/>
  </w:style>
  <w:style w:type="paragraph" w:styleId="BodyText">
    <w:name w:val="Body Text"/>
    <w:basedOn w:val="Normal"/>
    <w:link w:val="BodyTextChar"/>
    <w:uiPriority w:val="1"/>
    <w:qFormat/>
    <w:rsid w:val="00C27FCC"/>
    <w:pPr>
      <w:autoSpaceDE w:val="0"/>
      <w:autoSpaceDN w:val="0"/>
      <w:adjustRightInd w:val="0"/>
      <w:spacing w:after="0" w:line="240" w:lineRule="auto"/>
      <w:ind w:left="17"/>
    </w:pPr>
    <w:rPr>
      <w:rFonts w:ascii="Arial" w:hAnsi="Arial" w:cs="Arial"/>
      <w:sz w:val="23"/>
      <w:szCs w:val="23"/>
    </w:rPr>
  </w:style>
  <w:style w:type="character" w:customStyle="1" w:styleId="BodyTextChar">
    <w:name w:val="Body Text Char"/>
    <w:basedOn w:val="DefaultParagraphFont"/>
    <w:link w:val="BodyText"/>
    <w:uiPriority w:val="1"/>
    <w:rsid w:val="00C27FCC"/>
    <w:rPr>
      <w:rFonts w:ascii="Arial" w:hAnsi="Arial" w:cs="Arial"/>
      <w:sz w:val="23"/>
      <w:szCs w:val="23"/>
    </w:rPr>
  </w:style>
  <w:style w:type="paragraph" w:styleId="FootnoteText">
    <w:name w:val="footnote text"/>
    <w:basedOn w:val="Normal"/>
    <w:link w:val="FootnoteTextChar"/>
    <w:uiPriority w:val="99"/>
    <w:unhideWhenUsed/>
    <w:rsid w:val="001B412D"/>
    <w:pPr>
      <w:spacing w:after="0" w:line="240" w:lineRule="auto"/>
    </w:pPr>
    <w:rPr>
      <w:sz w:val="20"/>
      <w:szCs w:val="20"/>
    </w:rPr>
  </w:style>
  <w:style w:type="character" w:customStyle="1" w:styleId="FootnoteTextChar">
    <w:name w:val="Footnote Text Char"/>
    <w:basedOn w:val="DefaultParagraphFont"/>
    <w:link w:val="FootnoteText"/>
    <w:uiPriority w:val="99"/>
    <w:rsid w:val="001B412D"/>
    <w:rPr>
      <w:sz w:val="20"/>
      <w:szCs w:val="20"/>
    </w:rPr>
  </w:style>
  <w:style w:type="character" w:styleId="FootnoteReference">
    <w:name w:val="footnote reference"/>
    <w:basedOn w:val="DefaultParagraphFont"/>
    <w:uiPriority w:val="99"/>
    <w:unhideWhenUsed/>
    <w:rsid w:val="001B412D"/>
    <w:rPr>
      <w:vertAlign w:val="superscript"/>
    </w:rPr>
  </w:style>
  <w:style w:type="paragraph" w:styleId="PlainText">
    <w:name w:val="Plain Text"/>
    <w:basedOn w:val="Normal"/>
    <w:link w:val="PlainTextChar"/>
    <w:uiPriority w:val="99"/>
    <w:unhideWhenUsed/>
    <w:rsid w:val="00296B3F"/>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296B3F"/>
    <w:rPr>
      <w:rFonts w:ascii="Calibri" w:eastAsia="Times New Roman" w:hAnsi="Calibri" w:cs="Calibri"/>
    </w:rPr>
  </w:style>
  <w:style w:type="paragraph" w:styleId="ListParagraph">
    <w:name w:val="List Paragraph"/>
    <w:basedOn w:val="Normal"/>
    <w:uiPriority w:val="34"/>
    <w:qFormat/>
    <w:rsid w:val="009A2EE8"/>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6D2286"/>
    <w:rPr>
      <w:color w:val="0000FF"/>
      <w:u w:val="single"/>
    </w:rPr>
  </w:style>
  <w:style w:type="character" w:customStyle="1" w:styleId="UnresolvedMention1">
    <w:name w:val="Unresolved Mention1"/>
    <w:basedOn w:val="DefaultParagraphFont"/>
    <w:uiPriority w:val="99"/>
    <w:semiHidden/>
    <w:unhideWhenUsed/>
    <w:rsid w:val="006D2286"/>
    <w:rPr>
      <w:color w:val="808080"/>
      <w:shd w:val="clear" w:color="auto" w:fill="E6E6E6"/>
    </w:rPr>
  </w:style>
  <w:style w:type="character" w:styleId="CommentReference">
    <w:name w:val="annotation reference"/>
    <w:basedOn w:val="DefaultParagraphFont"/>
    <w:uiPriority w:val="99"/>
    <w:semiHidden/>
    <w:unhideWhenUsed/>
    <w:rsid w:val="005162AE"/>
    <w:rPr>
      <w:sz w:val="16"/>
      <w:szCs w:val="16"/>
    </w:rPr>
  </w:style>
  <w:style w:type="paragraph" w:styleId="CommentText">
    <w:name w:val="annotation text"/>
    <w:basedOn w:val="Normal"/>
    <w:link w:val="CommentTextChar"/>
    <w:uiPriority w:val="99"/>
    <w:semiHidden/>
    <w:unhideWhenUsed/>
    <w:rsid w:val="005162AE"/>
    <w:pPr>
      <w:spacing w:line="240" w:lineRule="auto"/>
    </w:pPr>
    <w:rPr>
      <w:sz w:val="20"/>
      <w:szCs w:val="20"/>
    </w:rPr>
  </w:style>
  <w:style w:type="character" w:customStyle="1" w:styleId="CommentTextChar">
    <w:name w:val="Comment Text Char"/>
    <w:basedOn w:val="DefaultParagraphFont"/>
    <w:link w:val="CommentText"/>
    <w:uiPriority w:val="99"/>
    <w:semiHidden/>
    <w:rsid w:val="005162AE"/>
    <w:rPr>
      <w:sz w:val="20"/>
      <w:szCs w:val="20"/>
    </w:rPr>
  </w:style>
  <w:style w:type="paragraph" w:styleId="CommentSubject">
    <w:name w:val="annotation subject"/>
    <w:basedOn w:val="CommentText"/>
    <w:next w:val="CommentText"/>
    <w:link w:val="CommentSubjectChar"/>
    <w:uiPriority w:val="99"/>
    <w:semiHidden/>
    <w:unhideWhenUsed/>
    <w:rsid w:val="005162AE"/>
    <w:rPr>
      <w:b/>
      <w:bCs/>
    </w:rPr>
  </w:style>
  <w:style w:type="character" w:customStyle="1" w:styleId="CommentSubjectChar">
    <w:name w:val="Comment Subject Char"/>
    <w:basedOn w:val="CommentTextChar"/>
    <w:link w:val="CommentSubject"/>
    <w:uiPriority w:val="99"/>
    <w:semiHidden/>
    <w:rsid w:val="005162AE"/>
    <w:rPr>
      <w:b/>
      <w:bCs/>
      <w:sz w:val="20"/>
      <w:szCs w:val="20"/>
    </w:rPr>
  </w:style>
  <w:style w:type="paragraph" w:styleId="BalloonText">
    <w:name w:val="Balloon Text"/>
    <w:basedOn w:val="Normal"/>
    <w:link w:val="BalloonTextChar"/>
    <w:uiPriority w:val="99"/>
    <w:semiHidden/>
    <w:unhideWhenUsed/>
    <w:rsid w:val="00516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AE"/>
    <w:rPr>
      <w:rFonts w:ascii="Segoe UI" w:hAnsi="Segoe UI" w:cs="Segoe UI"/>
      <w:sz w:val="18"/>
      <w:szCs w:val="18"/>
    </w:rPr>
  </w:style>
  <w:style w:type="character" w:customStyle="1" w:styleId="cosearchterm">
    <w:name w:val="co_searchterm"/>
    <w:basedOn w:val="DefaultParagraphFont"/>
    <w:rsid w:val="000F2E24"/>
  </w:style>
  <w:style w:type="character" w:customStyle="1" w:styleId="Heading1Char">
    <w:name w:val="Heading 1 Char"/>
    <w:basedOn w:val="DefaultParagraphFont"/>
    <w:link w:val="Heading1"/>
    <w:uiPriority w:val="9"/>
    <w:rsid w:val="00FE4C84"/>
    <w:rPr>
      <w:rFonts w:ascii="Century Schoolbook" w:eastAsia="Century Schoolbook" w:hAnsi="Century Schoolbook" w:cs="Century Schoolbook"/>
      <w:b/>
      <w:bCs/>
      <w:sz w:val="24"/>
      <w:szCs w:val="24"/>
    </w:rPr>
  </w:style>
  <w:style w:type="character" w:customStyle="1" w:styleId="Heading2Char">
    <w:name w:val="Heading 2 Char"/>
    <w:basedOn w:val="DefaultParagraphFont"/>
    <w:link w:val="Heading2"/>
    <w:uiPriority w:val="9"/>
    <w:semiHidden/>
    <w:rsid w:val="00E7058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70589"/>
    <w:rPr>
      <w:color w:val="605E5C"/>
      <w:shd w:val="clear" w:color="auto" w:fill="E1DFDD"/>
    </w:rPr>
  </w:style>
  <w:style w:type="character" w:customStyle="1" w:styleId="BodytextBold">
    <w:name w:val="Body text + Bold"/>
    <w:basedOn w:val="DefaultParagraphFont"/>
    <w:uiPriority w:val="99"/>
    <w:rsid w:val="00E55FCC"/>
    <w:rPr>
      <w:rFonts w:ascii="Arial" w:hAnsi="Arial" w:cs="Arial"/>
      <w:b/>
      <w:bCs/>
      <w:spacing w:val="0"/>
      <w:sz w:val="22"/>
      <w:szCs w:val="22"/>
    </w:rPr>
  </w:style>
  <w:style w:type="character" w:customStyle="1" w:styleId="Heading4Char">
    <w:name w:val="Heading 4 Char"/>
    <w:basedOn w:val="DefaultParagraphFont"/>
    <w:link w:val="Heading4"/>
    <w:uiPriority w:val="9"/>
    <w:rsid w:val="00774F8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B040B"/>
    <w:rPr>
      <w:rFonts w:ascii="Arial" w:eastAsia="Arial" w:hAnsi="Arial" w:cs="Arial"/>
      <w:sz w:val="26"/>
      <w:szCs w:val="26"/>
    </w:rPr>
  </w:style>
  <w:style w:type="character" w:customStyle="1" w:styleId="Heading5Char">
    <w:name w:val="Heading 5 Char"/>
    <w:basedOn w:val="DefaultParagraphFont"/>
    <w:link w:val="Heading5"/>
    <w:uiPriority w:val="9"/>
    <w:rsid w:val="002B040B"/>
    <w:rPr>
      <w:rFonts w:ascii="Arial" w:eastAsia="Arial" w:hAnsi="Arial" w:cs="Arial"/>
      <w:b/>
      <w:bCs/>
    </w:rPr>
  </w:style>
  <w:style w:type="character" w:customStyle="1" w:styleId="Heading6Char">
    <w:name w:val="Heading 6 Char"/>
    <w:basedOn w:val="DefaultParagraphFont"/>
    <w:link w:val="Heading6"/>
    <w:uiPriority w:val="9"/>
    <w:rsid w:val="002B040B"/>
    <w:rPr>
      <w:rFonts w:ascii="Arial" w:eastAsia="Arial" w:hAnsi="Arial" w:cs="Arial"/>
      <w:b/>
      <w:bCs/>
    </w:rPr>
  </w:style>
  <w:style w:type="paragraph" w:customStyle="1" w:styleId="TableParagraph">
    <w:name w:val="Table Paragraph"/>
    <w:basedOn w:val="Normal"/>
    <w:uiPriority w:val="1"/>
    <w:qFormat/>
    <w:rsid w:val="002B040B"/>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3120F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37351"/>
    <w:rPr>
      <w:b/>
      <w:bCs/>
    </w:rPr>
  </w:style>
  <w:style w:type="character" w:customStyle="1" w:styleId="sssh">
    <w:name w:val="ss_sh"/>
    <w:basedOn w:val="DefaultParagraphFont"/>
    <w:rsid w:val="00A6007E"/>
  </w:style>
  <w:style w:type="character" w:customStyle="1" w:styleId="ssit">
    <w:name w:val="ss_it"/>
    <w:basedOn w:val="DefaultParagraphFont"/>
    <w:rsid w:val="00A6007E"/>
  </w:style>
  <w:style w:type="character" w:customStyle="1" w:styleId="ssrfcsection">
    <w:name w:val="ss_rfcsection"/>
    <w:basedOn w:val="DefaultParagraphFont"/>
    <w:rsid w:val="00A6007E"/>
  </w:style>
  <w:style w:type="character" w:customStyle="1" w:styleId="ssrfcpassagedeactivated">
    <w:name w:val="ss_rfcpassage_deactivated"/>
    <w:basedOn w:val="DefaultParagraphFont"/>
    <w:rsid w:val="00C653F1"/>
  </w:style>
  <w:style w:type="paragraph" w:styleId="NormalWeb">
    <w:name w:val="Normal (Web)"/>
    <w:basedOn w:val="Normal"/>
    <w:uiPriority w:val="99"/>
    <w:unhideWhenUsed/>
    <w:rsid w:val="00521D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1D34"/>
    <w:rPr>
      <w:i/>
      <w:iCs/>
    </w:rPr>
  </w:style>
  <w:style w:type="character" w:customStyle="1" w:styleId="ssbf">
    <w:name w:val="ss_bf"/>
    <w:basedOn w:val="DefaultParagraphFont"/>
    <w:rsid w:val="00C33F68"/>
  </w:style>
  <w:style w:type="paragraph" w:customStyle="1" w:styleId="statutory-body">
    <w:name w:val="statutory-body"/>
    <w:basedOn w:val="Normal"/>
    <w:rsid w:val="00C33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33F68"/>
  </w:style>
  <w:style w:type="paragraph" w:customStyle="1" w:styleId="statutory-body-1em">
    <w:name w:val="statutory-body-1em"/>
    <w:basedOn w:val="Normal"/>
    <w:rsid w:val="00C33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paracontent">
    <w:name w:val="ss_paracontent"/>
    <w:basedOn w:val="DefaultParagraphFont"/>
    <w:rsid w:val="008615DC"/>
  </w:style>
  <w:style w:type="character" w:customStyle="1" w:styleId="highlighted">
    <w:name w:val="highlighted"/>
    <w:basedOn w:val="DefaultParagraphFont"/>
    <w:rsid w:val="0086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241">
      <w:bodyDiv w:val="1"/>
      <w:marLeft w:val="0"/>
      <w:marRight w:val="0"/>
      <w:marTop w:val="0"/>
      <w:marBottom w:val="0"/>
      <w:divBdr>
        <w:top w:val="none" w:sz="0" w:space="0" w:color="auto"/>
        <w:left w:val="none" w:sz="0" w:space="0" w:color="auto"/>
        <w:bottom w:val="none" w:sz="0" w:space="0" w:color="auto"/>
        <w:right w:val="none" w:sz="0" w:space="0" w:color="auto"/>
      </w:divBdr>
    </w:div>
    <w:div w:id="314532796">
      <w:bodyDiv w:val="1"/>
      <w:marLeft w:val="0"/>
      <w:marRight w:val="0"/>
      <w:marTop w:val="0"/>
      <w:marBottom w:val="0"/>
      <w:divBdr>
        <w:top w:val="none" w:sz="0" w:space="0" w:color="auto"/>
        <w:left w:val="none" w:sz="0" w:space="0" w:color="auto"/>
        <w:bottom w:val="none" w:sz="0" w:space="0" w:color="auto"/>
        <w:right w:val="none" w:sz="0" w:space="0" w:color="auto"/>
      </w:divBdr>
      <w:divsChild>
        <w:div w:id="2088067663">
          <w:marLeft w:val="0"/>
          <w:marRight w:val="0"/>
          <w:marTop w:val="0"/>
          <w:marBottom w:val="0"/>
          <w:divBdr>
            <w:top w:val="none" w:sz="0" w:space="0" w:color="auto"/>
            <w:left w:val="none" w:sz="0" w:space="0" w:color="auto"/>
            <w:bottom w:val="none" w:sz="0" w:space="0" w:color="auto"/>
            <w:right w:val="none" w:sz="0" w:space="0" w:color="auto"/>
          </w:divBdr>
          <w:divsChild>
            <w:div w:id="118228665">
              <w:marLeft w:val="0"/>
              <w:marRight w:val="0"/>
              <w:marTop w:val="0"/>
              <w:marBottom w:val="0"/>
              <w:divBdr>
                <w:top w:val="none" w:sz="0" w:space="0" w:color="auto"/>
                <w:left w:val="none" w:sz="0" w:space="0" w:color="auto"/>
                <w:bottom w:val="none" w:sz="0" w:space="0" w:color="auto"/>
                <w:right w:val="none" w:sz="0" w:space="0" w:color="auto"/>
              </w:divBdr>
              <w:divsChild>
                <w:div w:id="859585450">
                  <w:marLeft w:val="0"/>
                  <w:marRight w:val="0"/>
                  <w:marTop w:val="0"/>
                  <w:marBottom w:val="0"/>
                  <w:divBdr>
                    <w:top w:val="none" w:sz="0" w:space="0" w:color="auto"/>
                    <w:left w:val="none" w:sz="0" w:space="0" w:color="auto"/>
                    <w:bottom w:val="none" w:sz="0" w:space="0" w:color="auto"/>
                    <w:right w:val="none" w:sz="0" w:space="0" w:color="auto"/>
                  </w:divBdr>
                  <w:divsChild>
                    <w:div w:id="105198668">
                      <w:marLeft w:val="720"/>
                      <w:marRight w:val="0"/>
                      <w:marTop w:val="0"/>
                      <w:marBottom w:val="0"/>
                      <w:divBdr>
                        <w:top w:val="none" w:sz="0" w:space="0" w:color="auto"/>
                        <w:left w:val="none" w:sz="0" w:space="0" w:color="auto"/>
                        <w:bottom w:val="none" w:sz="0" w:space="0" w:color="auto"/>
                        <w:right w:val="none" w:sz="0" w:space="0" w:color="auto"/>
                      </w:divBdr>
                    </w:div>
                    <w:div w:id="14929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51659">
      <w:bodyDiv w:val="1"/>
      <w:marLeft w:val="0"/>
      <w:marRight w:val="0"/>
      <w:marTop w:val="0"/>
      <w:marBottom w:val="0"/>
      <w:divBdr>
        <w:top w:val="none" w:sz="0" w:space="0" w:color="auto"/>
        <w:left w:val="none" w:sz="0" w:space="0" w:color="auto"/>
        <w:bottom w:val="none" w:sz="0" w:space="0" w:color="auto"/>
        <w:right w:val="none" w:sz="0" w:space="0" w:color="auto"/>
      </w:divBdr>
    </w:div>
    <w:div w:id="712392348">
      <w:bodyDiv w:val="1"/>
      <w:marLeft w:val="0"/>
      <w:marRight w:val="0"/>
      <w:marTop w:val="0"/>
      <w:marBottom w:val="0"/>
      <w:divBdr>
        <w:top w:val="none" w:sz="0" w:space="0" w:color="auto"/>
        <w:left w:val="none" w:sz="0" w:space="0" w:color="auto"/>
        <w:bottom w:val="none" w:sz="0" w:space="0" w:color="auto"/>
        <w:right w:val="none" w:sz="0" w:space="0" w:color="auto"/>
      </w:divBdr>
    </w:div>
    <w:div w:id="946546193">
      <w:bodyDiv w:val="1"/>
      <w:marLeft w:val="0"/>
      <w:marRight w:val="0"/>
      <w:marTop w:val="0"/>
      <w:marBottom w:val="0"/>
      <w:divBdr>
        <w:top w:val="none" w:sz="0" w:space="0" w:color="auto"/>
        <w:left w:val="none" w:sz="0" w:space="0" w:color="auto"/>
        <w:bottom w:val="none" w:sz="0" w:space="0" w:color="auto"/>
        <w:right w:val="none" w:sz="0" w:space="0" w:color="auto"/>
      </w:divBdr>
    </w:div>
    <w:div w:id="1091587204">
      <w:bodyDiv w:val="1"/>
      <w:marLeft w:val="0"/>
      <w:marRight w:val="0"/>
      <w:marTop w:val="0"/>
      <w:marBottom w:val="0"/>
      <w:divBdr>
        <w:top w:val="none" w:sz="0" w:space="0" w:color="auto"/>
        <w:left w:val="none" w:sz="0" w:space="0" w:color="auto"/>
        <w:bottom w:val="none" w:sz="0" w:space="0" w:color="auto"/>
        <w:right w:val="none" w:sz="0" w:space="0" w:color="auto"/>
      </w:divBdr>
    </w:div>
    <w:div w:id="1177620190">
      <w:bodyDiv w:val="1"/>
      <w:marLeft w:val="0"/>
      <w:marRight w:val="0"/>
      <w:marTop w:val="0"/>
      <w:marBottom w:val="0"/>
      <w:divBdr>
        <w:top w:val="none" w:sz="0" w:space="0" w:color="auto"/>
        <w:left w:val="none" w:sz="0" w:space="0" w:color="auto"/>
        <w:bottom w:val="none" w:sz="0" w:space="0" w:color="auto"/>
        <w:right w:val="none" w:sz="0" w:space="0" w:color="auto"/>
      </w:divBdr>
      <w:divsChild>
        <w:div w:id="135218943">
          <w:marLeft w:val="0"/>
          <w:marRight w:val="0"/>
          <w:marTop w:val="0"/>
          <w:marBottom w:val="0"/>
          <w:divBdr>
            <w:top w:val="none" w:sz="0" w:space="0" w:color="auto"/>
            <w:left w:val="none" w:sz="0" w:space="0" w:color="auto"/>
            <w:bottom w:val="none" w:sz="0" w:space="0" w:color="auto"/>
            <w:right w:val="none" w:sz="0" w:space="0" w:color="auto"/>
          </w:divBdr>
          <w:divsChild>
            <w:div w:id="9838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431">
      <w:bodyDiv w:val="1"/>
      <w:marLeft w:val="0"/>
      <w:marRight w:val="0"/>
      <w:marTop w:val="0"/>
      <w:marBottom w:val="0"/>
      <w:divBdr>
        <w:top w:val="none" w:sz="0" w:space="0" w:color="auto"/>
        <w:left w:val="none" w:sz="0" w:space="0" w:color="auto"/>
        <w:bottom w:val="none" w:sz="0" w:space="0" w:color="auto"/>
        <w:right w:val="none" w:sz="0" w:space="0" w:color="auto"/>
      </w:divBdr>
    </w:div>
    <w:div w:id="1506556964">
      <w:bodyDiv w:val="1"/>
      <w:marLeft w:val="0"/>
      <w:marRight w:val="0"/>
      <w:marTop w:val="0"/>
      <w:marBottom w:val="0"/>
      <w:divBdr>
        <w:top w:val="none" w:sz="0" w:space="0" w:color="auto"/>
        <w:left w:val="none" w:sz="0" w:space="0" w:color="auto"/>
        <w:bottom w:val="none" w:sz="0" w:space="0" w:color="auto"/>
        <w:right w:val="none" w:sz="0" w:space="0" w:color="auto"/>
      </w:divBdr>
    </w:div>
    <w:div w:id="1560478274">
      <w:bodyDiv w:val="1"/>
      <w:marLeft w:val="0"/>
      <w:marRight w:val="0"/>
      <w:marTop w:val="0"/>
      <w:marBottom w:val="0"/>
      <w:divBdr>
        <w:top w:val="none" w:sz="0" w:space="0" w:color="auto"/>
        <w:left w:val="none" w:sz="0" w:space="0" w:color="auto"/>
        <w:bottom w:val="none" w:sz="0" w:space="0" w:color="auto"/>
        <w:right w:val="none" w:sz="0" w:space="0" w:color="auto"/>
      </w:divBdr>
    </w:div>
    <w:div w:id="1599408968">
      <w:bodyDiv w:val="1"/>
      <w:marLeft w:val="0"/>
      <w:marRight w:val="0"/>
      <w:marTop w:val="0"/>
      <w:marBottom w:val="0"/>
      <w:divBdr>
        <w:top w:val="none" w:sz="0" w:space="0" w:color="auto"/>
        <w:left w:val="none" w:sz="0" w:space="0" w:color="auto"/>
        <w:bottom w:val="none" w:sz="0" w:space="0" w:color="auto"/>
        <w:right w:val="none" w:sz="0" w:space="0" w:color="auto"/>
      </w:divBdr>
    </w:div>
    <w:div w:id="1847329930">
      <w:bodyDiv w:val="1"/>
      <w:marLeft w:val="0"/>
      <w:marRight w:val="0"/>
      <w:marTop w:val="0"/>
      <w:marBottom w:val="0"/>
      <w:divBdr>
        <w:top w:val="none" w:sz="0" w:space="0" w:color="auto"/>
        <w:left w:val="none" w:sz="0" w:space="0" w:color="auto"/>
        <w:bottom w:val="none" w:sz="0" w:space="0" w:color="auto"/>
        <w:right w:val="none" w:sz="0" w:space="0" w:color="auto"/>
      </w:divBdr>
      <w:divsChild>
        <w:div w:id="503279843">
          <w:marLeft w:val="0"/>
          <w:marRight w:val="0"/>
          <w:marTop w:val="0"/>
          <w:marBottom w:val="0"/>
          <w:divBdr>
            <w:top w:val="none" w:sz="0" w:space="0" w:color="auto"/>
            <w:left w:val="none" w:sz="0" w:space="0" w:color="auto"/>
            <w:bottom w:val="none" w:sz="0" w:space="0" w:color="auto"/>
            <w:right w:val="none" w:sz="0" w:space="0" w:color="auto"/>
          </w:divBdr>
        </w:div>
        <w:div w:id="1803578505">
          <w:marLeft w:val="0"/>
          <w:marRight w:val="0"/>
          <w:marTop w:val="0"/>
          <w:marBottom w:val="0"/>
          <w:divBdr>
            <w:top w:val="none" w:sz="0" w:space="0" w:color="auto"/>
            <w:left w:val="none" w:sz="0" w:space="0" w:color="auto"/>
            <w:bottom w:val="none" w:sz="0" w:space="0" w:color="auto"/>
            <w:right w:val="none" w:sz="0" w:space="0" w:color="auto"/>
          </w:divBdr>
        </w:div>
      </w:divsChild>
    </w:div>
    <w:div w:id="1847861091">
      <w:bodyDiv w:val="1"/>
      <w:marLeft w:val="0"/>
      <w:marRight w:val="0"/>
      <w:marTop w:val="0"/>
      <w:marBottom w:val="0"/>
      <w:divBdr>
        <w:top w:val="none" w:sz="0" w:space="0" w:color="auto"/>
        <w:left w:val="none" w:sz="0" w:space="0" w:color="auto"/>
        <w:bottom w:val="none" w:sz="0" w:space="0" w:color="auto"/>
        <w:right w:val="none" w:sz="0" w:space="0" w:color="auto"/>
      </w:divBdr>
      <w:divsChild>
        <w:div w:id="659426968">
          <w:marLeft w:val="0"/>
          <w:marRight w:val="0"/>
          <w:marTop w:val="0"/>
          <w:marBottom w:val="0"/>
          <w:divBdr>
            <w:top w:val="none" w:sz="0" w:space="0" w:color="auto"/>
            <w:left w:val="none" w:sz="0" w:space="0" w:color="auto"/>
            <w:bottom w:val="none" w:sz="0" w:space="0" w:color="auto"/>
            <w:right w:val="none" w:sz="0" w:space="0" w:color="auto"/>
          </w:divBdr>
          <w:divsChild>
            <w:div w:id="2049142983">
              <w:marLeft w:val="0"/>
              <w:marRight w:val="0"/>
              <w:marTop w:val="0"/>
              <w:marBottom w:val="0"/>
              <w:divBdr>
                <w:top w:val="none" w:sz="0" w:space="0" w:color="auto"/>
                <w:left w:val="none" w:sz="0" w:space="0" w:color="auto"/>
                <w:bottom w:val="none" w:sz="0" w:space="0" w:color="auto"/>
                <w:right w:val="none" w:sz="0" w:space="0" w:color="auto"/>
              </w:divBdr>
              <w:divsChild>
                <w:div w:id="12273512">
                  <w:marLeft w:val="0"/>
                  <w:marRight w:val="0"/>
                  <w:marTop w:val="0"/>
                  <w:marBottom w:val="0"/>
                  <w:divBdr>
                    <w:top w:val="none" w:sz="0" w:space="0" w:color="auto"/>
                    <w:left w:val="none" w:sz="0" w:space="0" w:color="auto"/>
                    <w:bottom w:val="none" w:sz="0" w:space="0" w:color="auto"/>
                    <w:right w:val="none" w:sz="0" w:space="0" w:color="auto"/>
                  </w:divBdr>
                  <w:divsChild>
                    <w:div w:id="1136993512">
                      <w:marLeft w:val="0"/>
                      <w:marRight w:val="0"/>
                      <w:marTop w:val="0"/>
                      <w:marBottom w:val="0"/>
                      <w:divBdr>
                        <w:top w:val="none" w:sz="0" w:space="0" w:color="auto"/>
                        <w:left w:val="none" w:sz="0" w:space="0" w:color="auto"/>
                        <w:bottom w:val="none" w:sz="0" w:space="0" w:color="auto"/>
                        <w:right w:val="none" w:sz="0" w:space="0" w:color="auto"/>
                      </w:divBdr>
                    </w:div>
                    <w:div w:id="1659307098">
                      <w:marLeft w:val="0"/>
                      <w:marRight w:val="0"/>
                      <w:marTop w:val="0"/>
                      <w:marBottom w:val="0"/>
                      <w:divBdr>
                        <w:top w:val="none" w:sz="0" w:space="0" w:color="auto"/>
                        <w:left w:val="none" w:sz="0" w:space="0" w:color="auto"/>
                        <w:bottom w:val="none" w:sz="0" w:space="0" w:color="auto"/>
                        <w:right w:val="none" w:sz="0" w:space="0" w:color="auto"/>
                      </w:divBdr>
                    </w:div>
                    <w:div w:id="1815171176">
                      <w:marLeft w:val="720"/>
                      <w:marRight w:val="0"/>
                      <w:marTop w:val="0"/>
                      <w:marBottom w:val="240"/>
                      <w:divBdr>
                        <w:top w:val="none" w:sz="0" w:space="0" w:color="auto"/>
                        <w:left w:val="none" w:sz="0" w:space="0" w:color="auto"/>
                        <w:bottom w:val="none" w:sz="0" w:space="0" w:color="auto"/>
                        <w:right w:val="none" w:sz="0" w:space="0" w:color="auto"/>
                      </w:divBdr>
                    </w:div>
                    <w:div w:id="890380426">
                      <w:marLeft w:val="0"/>
                      <w:marRight w:val="0"/>
                      <w:marTop w:val="0"/>
                      <w:marBottom w:val="0"/>
                      <w:divBdr>
                        <w:top w:val="none" w:sz="0" w:space="0" w:color="auto"/>
                        <w:left w:val="none" w:sz="0" w:space="0" w:color="auto"/>
                        <w:bottom w:val="none" w:sz="0" w:space="0" w:color="auto"/>
                        <w:right w:val="none" w:sz="0" w:space="0" w:color="auto"/>
                      </w:divBdr>
                    </w:div>
                    <w:div w:id="1299530835">
                      <w:marLeft w:val="0"/>
                      <w:marRight w:val="0"/>
                      <w:marTop w:val="0"/>
                      <w:marBottom w:val="0"/>
                      <w:divBdr>
                        <w:top w:val="none" w:sz="0" w:space="0" w:color="auto"/>
                        <w:left w:val="none" w:sz="0" w:space="0" w:color="auto"/>
                        <w:bottom w:val="none" w:sz="0" w:space="0" w:color="auto"/>
                        <w:right w:val="none" w:sz="0" w:space="0" w:color="auto"/>
                      </w:divBdr>
                    </w:div>
                    <w:div w:id="1181580674">
                      <w:marLeft w:val="720"/>
                      <w:marRight w:val="0"/>
                      <w:marTop w:val="0"/>
                      <w:marBottom w:val="240"/>
                      <w:divBdr>
                        <w:top w:val="none" w:sz="0" w:space="0" w:color="auto"/>
                        <w:left w:val="none" w:sz="0" w:space="0" w:color="auto"/>
                        <w:bottom w:val="none" w:sz="0" w:space="0" w:color="auto"/>
                        <w:right w:val="none" w:sz="0" w:space="0" w:color="auto"/>
                      </w:divBdr>
                    </w:div>
                    <w:div w:id="5407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69633">
      <w:bodyDiv w:val="1"/>
      <w:marLeft w:val="0"/>
      <w:marRight w:val="0"/>
      <w:marTop w:val="0"/>
      <w:marBottom w:val="0"/>
      <w:divBdr>
        <w:top w:val="none" w:sz="0" w:space="0" w:color="auto"/>
        <w:left w:val="none" w:sz="0" w:space="0" w:color="auto"/>
        <w:bottom w:val="none" w:sz="0" w:space="0" w:color="auto"/>
        <w:right w:val="none" w:sz="0" w:space="0" w:color="auto"/>
      </w:divBdr>
    </w:div>
    <w:div w:id="1899435526">
      <w:bodyDiv w:val="1"/>
      <w:marLeft w:val="0"/>
      <w:marRight w:val="0"/>
      <w:marTop w:val="0"/>
      <w:marBottom w:val="0"/>
      <w:divBdr>
        <w:top w:val="none" w:sz="0" w:space="0" w:color="auto"/>
        <w:left w:val="none" w:sz="0" w:space="0" w:color="auto"/>
        <w:bottom w:val="none" w:sz="0" w:space="0" w:color="auto"/>
        <w:right w:val="none" w:sz="0" w:space="0" w:color="auto"/>
      </w:divBdr>
    </w:div>
    <w:div w:id="2097706906">
      <w:bodyDiv w:val="1"/>
      <w:marLeft w:val="0"/>
      <w:marRight w:val="0"/>
      <w:marTop w:val="0"/>
      <w:marBottom w:val="0"/>
      <w:divBdr>
        <w:top w:val="none" w:sz="0" w:space="0" w:color="auto"/>
        <w:left w:val="none" w:sz="0" w:space="0" w:color="auto"/>
        <w:bottom w:val="none" w:sz="0" w:space="0" w:color="auto"/>
        <w:right w:val="none" w:sz="0" w:space="0" w:color="auto"/>
      </w:divBdr>
    </w:div>
    <w:div w:id="2106071463">
      <w:bodyDiv w:val="1"/>
      <w:marLeft w:val="0"/>
      <w:marRight w:val="0"/>
      <w:marTop w:val="0"/>
      <w:marBottom w:val="0"/>
      <w:divBdr>
        <w:top w:val="none" w:sz="0" w:space="0" w:color="auto"/>
        <w:left w:val="none" w:sz="0" w:space="0" w:color="auto"/>
        <w:bottom w:val="none" w:sz="0" w:space="0" w:color="auto"/>
        <w:right w:val="none" w:sz="0" w:space="0" w:color="auto"/>
      </w:divBdr>
      <w:divsChild>
        <w:div w:id="208170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58182">
              <w:marLeft w:val="0"/>
              <w:marRight w:val="0"/>
              <w:marTop w:val="0"/>
              <w:marBottom w:val="0"/>
              <w:divBdr>
                <w:top w:val="none" w:sz="0" w:space="0" w:color="auto"/>
                <w:left w:val="none" w:sz="0" w:space="0" w:color="auto"/>
                <w:bottom w:val="none" w:sz="0" w:space="0" w:color="auto"/>
                <w:right w:val="none" w:sz="0" w:space="0" w:color="auto"/>
              </w:divBdr>
            </w:div>
          </w:divsChild>
        </w:div>
        <w:div w:id="108796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C87E-D3A0-43F2-9AD1-E30EF9F6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Hartmann</dc:creator>
  <cp:lastModifiedBy>Carl Hartmann</cp:lastModifiedBy>
  <cp:revision>6</cp:revision>
  <cp:lastPrinted>2017-12-19T17:08:00Z</cp:lastPrinted>
  <dcterms:created xsi:type="dcterms:W3CDTF">2023-02-23T22:49:00Z</dcterms:created>
  <dcterms:modified xsi:type="dcterms:W3CDTF">2023-02-24T02:32:00Z</dcterms:modified>
</cp:coreProperties>
</file>